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AD979" w14:textId="0CB82988" w:rsidR="00F875AB" w:rsidRDefault="00222F79" w:rsidP="00891D06">
      <w:pPr>
        <w:autoSpaceDE w:val="0"/>
        <w:autoSpaceDN w:val="0"/>
        <w:adjustRightInd w:val="0"/>
        <w:spacing w:line="240" w:lineRule="auto"/>
        <w:rPr>
          <w:rFonts w:asciiTheme="majorHAnsi" w:hAnsiTheme="majorHAnsi" w:cs="Arial"/>
        </w:rPr>
      </w:pPr>
      <w:r w:rsidRPr="001D06C2">
        <w:rPr>
          <w:rFonts w:ascii="Arial" w:hAnsi="Arial" w:cs="Arial"/>
          <w:i/>
          <w:noProof/>
        </w:rPr>
        <mc:AlternateContent>
          <mc:Choice Requires="wps">
            <w:drawing>
              <wp:anchor distT="0" distB="0" distL="114300" distR="114300" simplePos="0" relativeHeight="251658240" behindDoc="0" locked="0" layoutInCell="1" allowOverlap="1" wp14:anchorId="753AD9AF" wp14:editId="1B8CBCC8">
                <wp:simplePos x="0" y="0"/>
                <wp:positionH relativeFrom="column">
                  <wp:posOffset>7620</wp:posOffset>
                </wp:positionH>
                <wp:positionV relativeFrom="paragraph">
                  <wp:posOffset>34290</wp:posOffset>
                </wp:positionV>
                <wp:extent cx="66198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0070C0"/>
                        </a:solidFill>
                        <a:ln w="9525">
                          <a:noFill/>
                          <a:miter lim="800000"/>
                          <a:headEnd/>
                          <a:tailEnd/>
                        </a:ln>
                      </wps:spPr>
                      <wps:txbx>
                        <w:txbxContent>
                          <w:p w14:paraId="753AD9B9" w14:textId="4C8807EC" w:rsidR="001D06C2" w:rsidRPr="001D06C2" w:rsidRDefault="001D06C2">
                            <w:pPr>
                              <w:rPr>
                                <w:rFonts w:ascii="Arial" w:hAnsi="Arial" w:cs="Arial"/>
                                <w:b/>
                                <w:color w:val="FFFFFF" w:themeColor="background1"/>
                                <w:sz w:val="48"/>
                              </w:rPr>
                            </w:pPr>
                            <w:r>
                              <w:rPr>
                                <w:rFonts w:ascii="Arial" w:hAnsi="Arial" w:cs="Arial"/>
                                <w:b/>
                                <w:color w:val="FFFFFF" w:themeColor="background1"/>
                                <w:sz w:val="48"/>
                              </w:rPr>
                              <w:t xml:space="preserve"> </w:t>
                            </w:r>
                            <w:r w:rsidR="00222F79" w:rsidRPr="00222F79">
                              <w:rPr>
                                <w:noProof/>
                              </w:rPr>
                              <w:drawing>
                                <wp:inline distT="0" distB="0" distL="0" distR="0" wp14:anchorId="6BB4E6C8" wp14:editId="1606855D">
                                  <wp:extent cx="542925" cy="523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523875"/>
                                          </a:xfrm>
                                          <a:prstGeom prst="rect">
                                            <a:avLst/>
                                          </a:prstGeom>
                                          <a:noFill/>
                                          <a:ln>
                                            <a:noFill/>
                                          </a:ln>
                                        </pic:spPr>
                                      </pic:pic>
                                    </a:graphicData>
                                  </a:graphic>
                                </wp:inline>
                              </w:drawing>
                            </w:r>
                            <w:r>
                              <w:rPr>
                                <w:rFonts w:ascii="Arial" w:hAnsi="Arial" w:cs="Arial"/>
                                <w:b/>
                                <w:color w:val="FFFFFF" w:themeColor="background1"/>
                                <w:sz w:val="48"/>
                              </w:rPr>
                              <w:t xml:space="preserve"> </w:t>
                            </w:r>
                            <w:r w:rsidR="000008EA">
                              <w:rPr>
                                <w:rFonts w:ascii="Arial" w:hAnsi="Arial" w:cs="Arial"/>
                                <w:b/>
                                <w:color w:val="FFFFFF" w:themeColor="background1"/>
                                <w:sz w:val="48"/>
                              </w:rPr>
                              <w:t xml:space="preserve"> </w:t>
                            </w:r>
                            <w:r w:rsidR="00222F79" w:rsidRPr="00FD727E">
                              <w:rPr>
                                <w:rFonts w:ascii="Arial" w:hAnsi="Arial" w:cs="Arial"/>
                                <w:b/>
                                <w:color w:val="FFFFFF" w:themeColor="background1"/>
                                <w:sz w:val="44"/>
                                <w:szCs w:val="44"/>
                                <w14:shadow w14:blurRad="63500" w14:dist="50800" w14:dir="5400000" w14:sx="0" w14:sy="0" w14:kx="0" w14:ky="0" w14:algn="none">
                                  <w14:srgbClr w14:val="000000">
                                    <w14:alpha w14:val="50000"/>
                                  </w14:srgbClr>
                                </w14:shadow>
                              </w:rPr>
                              <w:t>I</w:t>
                            </w:r>
                            <w:r w:rsidR="005816A9" w:rsidRPr="00FD727E">
                              <w:rPr>
                                <w:rFonts w:ascii="Arial" w:hAnsi="Arial" w:cs="Arial"/>
                                <w:b/>
                                <w:color w:val="FFFFFF" w:themeColor="background1"/>
                                <w:sz w:val="44"/>
                                <w:szCs w:val="44"/>
                                <w14:shadow w14:blurRad="63500" w14:dist="50800" w14:dir="5400000" w14:sx="0" w14:sy="0" w14:kx="0" w14:ky="0" w14:algn="none">
                                  <w14:srgbClr w14:val="000000">
                                    <w14:alpha w14:val="50000"/>
                                  </w14:srgbClr>
                                </w14:shadow>
                              </w:rPr>
                              <w:t>RA</w:t>
                            </w:r>
                            <w:r w:rsidRPr="00FD727E">
                              <w:rPr>
                                <w:rFonts w:ascii="Arial" w:hAnsi="Arial" w:cs="Arial"/>
                                <w:b/>
                                <w:color w:val="FFFFFF" w:themeColor="background1"/>
                                <w:sz w:val="44"/>
                                <w:szCs w:val="44"/>
                                <w14:shadow w14:blurRad="63500" w14:dist="50800" w14:dir="5400000" w14:sx="0" w14:sy="0" w14:kx="0" w14:ky="0" w14:algn="none">
                                  <w14:srgbClr w14:val="000000">
                                    <w14:alpha w14:val="50000"/>
                                  </w14:srgbClr>
                                </w14:shadow>
                              </w:rPr>
                              <w:t xml:space="preserve"> </w:t>
                            </w:r>
                            <w:r w:rsidR="00A1493F" w:rsidRPr="00FD727E">
                              <w:rPr>
                                <w:rFonts w:ascii="Arial" w:hAnsi="Arial" w:cs="Arial"/>
                                <w:b/>
                                <w:color w:val="FFFFFF" w:themeColor="background1"/>
                                <w:sz w:val="44"/>
                                <w:szCs w:val="44"/>
                                <w14:shadow w14:blurRad="63500" w14:dist="50800" w14:dir="5400000" w14:sx="0" w14:sy="0" w14:kx="0" w14:ky="0" w14:algn="none">
                                  <w14:srgbClr w14:val="000000">
                                    <w14:alpha w14:val="50000"/>
                                  </w14:srgbClr>
                                </w14:shadow>
                              </w:rPr>
                              <w:t xml:space="preserve">General </w:t>
                            </w:r>
                            <w:r w:rsidRPr="00FD727E">
                              <w:rPr>
                                <w:rFonts w:ascii="Arial" w:hAnsi="Arial" w:cs="Arial"/>
                                <w:b/>
                                <w:color w:val="FFFFFF" w:themeColor="background1"/>
                                <w:sz w:val="44"/>
                                <w:szCs w:val="44"/>
                                <w14:shadow w14:blurRad="63500" w14:dist="50800" w14:dir="5400000" w14:sx="0" w14:sy="0" w14:kx="0" w14:ky="0" w14:algn="none">
                                  <w14:srgbClr w14:val="000000">
                                    <w14:alpha w14:val="50000"/>
                                  </w14:srgbClr>
                                </w14:shadow>
                              </w:rPr>
                              <w:t>Provisions Pick 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3AD9AF" id="_x0000_t202" coordsize="21600,21600" o:spt="202" path="m,l,21600r21600,l21600,xe">
                <v:stroke joinstyle="miter"/>
                <v:path gradientshapeok="t" o:connecttype="rect"/>
              </v:shapetype>
              <v:shape id="Text Box 2" o:spid="_x0000_s1026" type="#_x0000_t202" style="position:absolute;margin-left:.6pt;margin-top:2.7pt;width:521.2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" fillcolor="#0070c0" stroked="f">
                <v:textbox style="mso-fit-shape-to-text:t">
                  <w:txbxContent>
                    <w:p w14:paraId="753AD9B9" w14:textId="4C8807EC" w:rsidR="001D06C2" w:rsidRPr="001D06C2" w:rsidRDefault="001D06C2">
                      <w:pPr>
                        <w:rPr>
                          <w:rFonts w:ascii="Arial" w:hAnsi="Arial" w:cs="Arial"/>
                          <w:b/>
                          <w:color w:val="FFFFFF" w:themeColor="background1"/>
                          <w:sz w:val="48"/>
                        </w:rPr>
                      </w:pPr>
                      <w:r>
                        <w:rPr>
                          <w:rFonts w:ascii="Arial" w:hAnsi="Arial" w:cs="Arial"/>
                          <w:b/>
                          <w:color w:val="FFFFFF" w:themeColor="background1"/>
                          <w:sz w:val="48"/>
                        </w:rPr>
                        <w:t xml:space="preserve"> </w:t>
                      </w:r>
                      <w:r w:rsidR="00222F79" w:rsidRPr="00222F79">
                        <w:rPr>
                          <w:noProof/>
                        </w:rPr>
                        <w:drawing>
                          <wp:inline distT="0" distB="0" distL="0" distR="0" wp14:anchorId="6BB4E6C8" wp14:editId="1606855D">
                            <wp:extent cx="542925" cy="523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523875"/>
                                    </a:xfrm>
                                    <a:prstGeom prst="rect">
                                      <a:avLst/>
                                    </a:prstGeom>
                                    <a:noFill/>
                                    <a:ln>
                                      <a:noFill/>
                                    </a:ln>
                                  </pic:spPr>
                                </pic:pic>
                              </a:graphicData>
                            </a:graphic>
                          </wp:inline>
                        </w:drawing>
                      </w:r>
                      <w:r>
                        <w:rPr>
                          <w:rFonts w:ascii="Arial" w:hAnsi="Arial" w:cs="Arial"/>
                          <w:b/>
                          <w:color w:val="FFFFFF" w:themeColor="background1"/>
                          <w:sz w:val="48"/>
                        </w:rPr>
                        <w:t xml:space="preserve"> </w:t>
                      </w:r>
                      <w:r w:rsidR="000008EA">
                        <w:rPr>
                          <w:rFonts w:ascii="Arial" w:hAnsi="Arial" w:cs="Arial"/>
                          <w:b/>
                          <w:color w:val="FFFFFF" w:themeColor="background1"/>
                          <w:sz w:val="48"/>
                        </w:rPr>
                        <w:t xml:space="preserve"> </w:t>
                      </w:r>
                      <w:r w:rsidR="00222F79" w:rsidRPr="00FD727E">
                        <w:rPr>
                          <w:rFonts w:ascii="Arial" w:hAnsi="Arial" w:cs="Arial"/>
                          <w:b/>
                          <w:color w:val="FFFFFF" w:themeColor="background1"/>
                          <w:sz w:val="44"/>
                          <w:szCs w:val="44"/>
                          <w14:shadow w14:blurRad="63500" w14:dist="50800" w14:dir="5400000" w14:sx="0" w14:sy="0" w14:kx="0" w14:ky="0" w14:algn="none">
                            <w14:srgbClr w14:val="000000">
                              <w14:alpha w14:val="50000"/>
                            </w14:srgbClr>
                          </w14:shadow>
                        </w:rPr>
                        <w:t>I</w:t>
                      </w:r>
                      <w:r w:rsidR="005816A9" w:rsidRPr="00FD727E">
                        <w:rPr>
                          <w:rFonts w:ascii="Arial" w:hAnsi="Arial" w:cs="Arial"/>
                          <w:b/>
                          <w:color w:val="FFFFFF" w:themeColor="background1"/>
                          <w:sz w:val="44"/>
                          <w:szCs w:val="44"/>
                          <w14:shadow w14:blurRad="63500" w14:dist="50800" w14:dir="5400000" w14:sx="0" w14:sy="0" w14:kx="0" w14:ky="0" w14:algn="none">
                            <w14:srgbClr w14:val="000000">
                              <w14:alpha w14:val="50000"/>
                            </w14:srgbClr>
                          </w14:shadow>
                        </w:rPr>
                        <w:t>RA</w:t>
                      </w:r>
                      <w:r w:rsidRPr="00FD727E">
                        <w:rPr>
                          <w:rFonts w:ascii="Arial" w:hAnsi="Arial" w:cs="Arial"/>
                          <w:b/>
                          <w:color w:val="FFFFFF" w:themeColor="background1"/>
                          <w:sz w:val="44"/>
                          <w:szCs w:val="44"/>
                          <w14:shadow w14:blurRad="63500" w14:dist="50800" w14:dir="5400000" w14:sx="0" w14:sy="0" w14:kx="0" w14:ky="0" w14:algn="none">
                            <w14:srgbClr w14:val="000000">
                              <w14:alpha w14:val="50000"/>
                            </w14:srgbClr>
                          </w14:shadow>
                        </w:rPr>
                        <w:t xml:space="preserve"> </w:t>
                      </w:r>
                      <w:r w:rsidR="00A1493F" w:rsidRPr="00FD727E">
                        <w:rPr>
                          <w:rFonts w:ascii="Arial" w:hAnsi="Arial" w:cs="Arial"/>
                          <w:b/>
                          <w:color w:val="FFFFFF" w:themeColor="background1"/>
                          <w:sz w:val="44"/>
                          <w:szCs w:val="44"/>
                          <w14:shadow w14:blurRad="63500" w14:dist="50800" w14:dir="5400000" w14:sx="0" w14:sy="0" w14:kx="0" w14:ky="0" w14:algn="none">
                            <w14:srgbClr w14:val="000000">
                              <w14:alpha w14:val="50000"/>
                            </w14:srgbClr>
                          </w14:shadow>
                        </w:rPr>
                        <w:t xml:space="preserve">General </w:t>
                      </w:r>
                      <w:r w:rsidRPr="00FD727E">
                        <w:rPr>
                          <w:rFonts w:ascii="Arial" w:hAnsi="Arial" w:cs="Arial"/>
                          <w:b/>
                          <w:color w:val="FFFFFF" w:themeColor="background1"/>
                          <w:sz w:val="44"/>
                          <w:szCs w:val="44"/>
                          <w14:shadow w14:blurRad="63500" w14:dist="50800" w14:dir="5400000" w14:sx="0" w14:sy="0" w14:kx="0" w14:ky="0" w14:algn="none">
                            <w14:srgbClr w14:val="000000">
                              <w14:alpha w14:val="50000"/>
                            </w14:srgbClr>
                          </w14:shadow>
                        </w:rPr>
                        <w:t>Provisions Pick List</w:t>
                      </w:r>
                    </w:p>
                  </w:txbxContent>
                </v:textbox>
              </v:shape>
            </w:pict>
          </mc:Fallback>
        </mc:AlternateContent>
      </w:r>
    </w:p>
    <w:p w14:paraId="753AD97A" w14:textId="58071A7E" w:rsidR="00891D06" w:rsidRDefault="00891D06" w:rsidP="00891D06">
      <w:pPr>
        <w:autoSpaceDE w:val="0"/>
        <w:autoSpaceDN w:val="0"/>
        <w:adjustRightInd w:val="0"/>
        <w:spacing w:line="240" w:lineRule="auto"/>
        <w:rPr>
          <w:rFonts w:asciiTheme="majorHAnsi" w:hAnsiTheme="majorHAnsi" w:cs="Arial"/>
        </w:rPr>
      </w:pPr>
    </w:p>
    <w:p w14:paraId="753AD97B" w14:textId="19A13944" w:rsidR="000008EA" w:rsidRDefault="000008EA" w:rsidP="000008EA">
      <w:pPr>
        <w:autoSpaceDE w:val="0"/>
        <w:autoSpaceDN w:val="0"/>
        <w:adjustRightInd w:val="0"/>
        <w:spacing w:line="240" w:lineRule="auto"/>
        <w:ind w:left="1080"/>
        <w:rPr>
          <w:rFonts w:asciiTheme="majorHAnsi" w:hAnsiTheme="majorHAnsi" w:cs="Arial"/>
          <w:i/>
          <w:sz w:val="18"/>
        </w:rPr>
      </w:pPr>
    </w:p>
    <w:p w14:paraId="753AD97C" w14:textId="78559173" w:rsidR="000008EA" w:rsidRDefault="000008EA" w:rsidP="000008EA">
      <w:pPr>
        <w:autoSpaceDE w:val="0"/>
        <w:autoSpaceDN w:val="0"/>
        <w:adjustRightInd w:val="0"/>
        <w:spacing w:line="240" w:lineRule="auto"/>
        <w:ind w:left="1080"/>
        <w:rPr>
          <w:rFonts w:asciiTheme="majorHAnsi" w:hAnsiTheme="majorHAnsi" w:cs="Arial"/>
          <w:i/>
          <w:sz w:val="18"/>
        </w:rPr>
      </w:pPr>
    </w:p>
    <w:p w14:paraId="753AD97D" w14:textId="342BBB2B" w:rsidR="000008EA" w:rsidRDefault="000008EA" w:rsidP="000008EA">
      <w:pPr>
        <w:autoSpaceDE w:val="0"/>
        <w:autoSpaceDN w:val="0"/>
        <w:adjustRightInd w:val="0"/>
        <w:spacing w:line="240" w:lineRule="auto"/>
        <w:ind w:left="1080"/>
        <w:rPr>
          <w:rFonts w:asciiTheme="majorHAnsi" w:hAnsiTheme="majorHAnsi" w:cs="Arial"/>
          <w:i/>
          <w:sz w:val="18"/>
        </w:rPr>
      </w:pPr>
    </w:p>
    <w:p w14:paraId="753AD97E" w14:textId="77777777" w:rsidR="005816A9" w:rsidRPr="00FC7B7D" w:rsidRDefault="005816A9" w:rsidP="00EE2FC2">
      <w:pPr>
        <w:autoSpaceDE w:val="0"/>
        <w:autoSpaceDN w:val="0"/>
        <w:adjustRightInd w:val="0"/>
        <w:spacing w:line="240" w:lineRule="auto"/>
        <w:rPr>
          <w:rFonts w:asciiTheme="majorHAnsi" w:hAnsiTheme="majorHAnsi" w:cs="Arial"/>
          <w:sz w:val="12"/>
          <w:szCs w:val="12"/>
        </w:rPr>
      </w:pPr>
    </w:p>
    <w:p w14:paraId="1BD33D1D" w14:textId="77777777" w:rsidR="00222F79" w:rsidRDefault="00222F79" w:rsidP="007573A0">
      <w:pPr>
        <w:autoSpaceDE w:val="0"/>
        <w:autoSpaceDN w:val="0"/>
        <w:adjustRightInd w:val="0"/>
        <w:spacing w:line="240" w:lineRule="auto"/>
        <w:rPr>
          <w:rFonts w:asciiTheme="majorHAnsi" w:hAnsiTheme="majorHAnsi" w:cs="Arial"/>
          <w:szCs w:val="28"/>
        </w:rPr>
      </w:pPr>
    </w:p>
    <w:p w14:paraId="753AD97F" w14:textId="2F5A6A78" w:rsidR="00DB5631" w:rsidRPr="007B0B2F" w:rsidRDefault="00C878F0" w:rsidP="63D0A6DB">
      <w:pPr>
        <w:autoSpaceDE w:val="0"/>
        <w:autoSpaceDN w:val="0"/>
        <w:adjustRightInd w:val="0"/>
        <w:spacing w:line="240" w:lineRule="auto"/>
        <w:rPr>
          <w:rFonts w:ascii="Arial" w:hAnsi="Arial" w:cs="Arial"/>
        </w:rPr>
      </w:pPr>
      <w:r w:rsidRPr="63D0A6DB">
        <w:rPr>
          <w:rFonts w:ascii="Arial" w:hAnsi="Arial" w:cs="Arial"/>
        </w:rPr>
        <w:t>Th</w:t>
      </w:r>
      <w:r w:rsidR="004763D6" w:rsidRPr="63D0A6DB">
        <w:rPr>
          <w:rFonts w:ascii="Arial" w:hAnsi="Arial" w:cs="Arial"/>
        </w:rPr>
        <w:t>e</w:t>
      </w:r>
      <w:r w:rsidRPr="63D0A6DB">
        <w:rPr>
          <w:rFonts w:ascii="Arial" w:hAnsi="Arial" w:cs="Arial"/>
        </w:rPr>
        <w:t xml:space="preserve"> </w:t>
      </w:r>
      <w:r w:rsidR="00071AAC" w:rsidRPr="63D0A6DB">
        <w:rPr>
          <w:rFonts w:ascii="Arial" w:hAnsi="Arial" w:cs="Arial"/>
        </w:rPr>
        <w:t xml:space="preserve">following </w:t>
      </w:r>
      <w:r w:rsidRPr="63D0A6DB">
        <w:rPr>
          <w:rFonts w:ascii="Arial" w:hAnsi="Arial" w:cs="Arial"/>
        </w:rPr>
        <w:t>pick list is i</w:t>
      </w:r>
      <w:r w:rsidR="00F875AB" w:rsidRPr="63D0A6DB">
        <w:rPr>
          <w:rFonts w:ascii="Arial" w:hAnsi="Arial" w:cs="Arial"/>
        </w:rPr>
        <w:t>n</w:t>
      </w:r>
      <w:r w:rsidR="00B62247" w:rsidRPr="63D0A6DB">
        <w:rPr>
          <w:rFonts w:ascii="Arial" w:hAnsi="Arial" w:cs="Arial"/>
        </w:rPr>
        <w:t xml:space="preserve">tended </w:t>
      </w:r>
      <w:r w:rsidR="008C1784" w:rsidRPr="63D0A6DB">
        <w:rPr>
          <w:rFonts w:ascii="Arial" w:hAnsi="Arial" w:cs="Arial"/>
        </w:rPr>
        <w:t xml:space="preserve">to provide guidance to DNRC </w:t>
      </w:r>
      <w:r w:rsidR="0018262A" w:rsidRPr="63D0A6DB">
        <w:rPr>
          <w:rFonts w:ascii="Arial" w:hAnsi="Arial" w:cs="Arial"/>
        </w:rPr>
        <w:t xml:space="preserve">hiring officials </w:t>
      </w:r>
      <w:r w:rsidR="00790D04" w:rsidRPr="63D0A6DB">
        <w:rPr>
          <w:rFonts w:ascii="Arial" w:hAnsi="Arial" w:cs="Arial"/>
        </w:rPr>
        <w:t xml:space="preserve">who </w:t>
      </w:r>
      <w:r w:rsidR="00E26DC0" w:rsidRPr="63D0A6DB">
        <w:rPr>
          <w:rFonts w:ascii="Arial" w:hAnsi="Arial" w:cs="Arial"/>
        </w:rPr>
        <w:t>implement IRA agreements for equipment owned by Local Government</w:t>
      </w:r>
      <w:r w:rsidR="009A06EE" w:rsidRPr="63D0A6DB">
        <w:rPr>
          <w:rFonts w:ascii="Arial" w:hAnsi="Arial" w:cs="Arial"/>
        </w:rPr>
        <w:t xml:space="preserve"> entities</w:t>
      </w:r>
      <w:r w:rsidR="007D615F" w:rsidRPr="63D0A6DB">
        <w:rPr>
          <w:rFonts w:ascii="Arial" w:hAnsi="Arial" w:cs="Arial"/>
        </w:rPr>
        <w:t xml:space="preserve">. </w:t>
      </w:r>
      <w:r w:rsidR="00E439A9" w:rsidRPr="63D0A6DB">
        <w:rPr>
          <w:rFonts w:ascii="Arial" w:hAnsi="Arial" w:cs="Arial"/>
        </w:rPr>
        <w:t xml:space="preserve">All </w:t>
      </w:r>
      <w:r w:rsidR="00A201FB" w:rsidRPr="63D0A6DB">
        <w:rPr>
          <w:rFonts w:ascii="Arial" w:hAnsi="Arial" w:cs="Arial"/>
        </w:rPr>
        <w:t xml:space="preserve">LGFF IRA templates should contain the mandatory </w:t>
      </w:r>
      <w:r w:rsidR="003203E3">
        <w:rPr>
          <w:rFonts w:ascii="Arial" w:hAnsi="Arial" w:cs="Arial"/>
        </w:rPr>
        <w:t xml:space="preserve">General </w:t>
      </w:r>
      <w:r w:rsidR="00A201FB" w:rsidRPr="63D0A6DB">
        <w:rPr>
          <w:rFonts w:ascii="Arial" w:hAnsi="Arial" w:cs="Arial"/>
        </w:rPr>
        <w:t xml:space="preserve">Provisions listed in </w:t>
      </w:r>
      <w:r w:rsidR="003203E3">
        <w:rPr>
          <w:rFonts w:ascii="Arial" w:hAnsi="Arial" w:cs="Arial"/>
        </w:rPr>
        <w:t>S</w:t>
      </w:r>
      <w:r w:rsidR="004763D6" w:rsidRPr="63D0A6DB">
        <w:rPr>
          <w:rFonts w:ascii="Arial" w:hAnsi="Arial" w:cs="Arial"/>
        </w:rPr>
        <w:t xml:space="preserve">ection </w:t>
      </w:r>
      <w:r w:rsidR="007037E2" w:rsidRPr="63D0A6DB">
        <w:rPr>
          <w:rFonts w:ascii="Arial" w:hAnsi="Arial" w:cs="Arial"/>
        </w:rPr>
        <w:t>1</w:t>
      </w:r>
      <w:r w:rsidR="003203E3">
        <w:rPr>
          <w:rFonts w:ascii="Arial" w:hAnsi="Arial" w:cs="Arial"/>
        </w:rPr>
        <w:t xml:space="preserve"> below</w:t>
      </w:r>
      <w:r w:rsidR="007037E2" w:rsidRPr="63D0A6DB">
        <w:rPr>
          <w:rFonts w:ascii="Arial" w:hAnsi="Arial" w:cs="Arial"/>
        </w:rPr>
        <w:t xml:space="preserve">. </w:t>
      </w:r>
      <w:r w:rsidR="009463A6" w:rsidRPr="63D0A6DB">
        <w:rPr>
          <w:rFonts w:ascii="Arial" w:hAnsi="Arial" w:cs="Arial"/>
        </w:rPr>
        <w:t xml:space="preserve">Additional </w:t>
      </w:r>
      <w:r w:rsidR="004763D6" w:rsidRPr="63D0A6DB">
        <w:rPr>
          <w:rFonts w:ascii="Arial" w:hAnsi="Arial" w:cs="Arial"/>
        </w:rPr>
        <w:t xml:space="preserve">provisions, listed in </w:t>
      </w:r>
      <w:r w:rsidR="003203E3">
        <w:rPr>
          <w:rFonts w:ascii="Arial" w:hAnsi="Arial" w:cs="Arial"/>
        </w:rPr>
        <w:t>S</w:t>
      </w:r>
      <w:r w:rsidR="004763D6" w:rsidRPr="63D0A6DB">
        <w:rPr>
          <w:rFonts w:ascii="Arial" w:hAnsi="Arial" w:cs="Arial"/>
        </w:rPr>
        <w:t>ection</w:t>
      </w:r>
      <w:r w:rsidR="003203E3">
        <w:rPr>
          <w:rFonts w:ascii="Arial" w:hAnsi="Arial" w:cs="Arial"/>
        </w:rPr>
        <w:t>s</w:t>
      </w:r>
      <w:r w:rsidR="004763D6" w:rsidRPr="63D0A6DB">
        <w:rPr>
          <w:rFonts w:ascii="Arial" w:hAnsi="Arial" w:cs="Arial"/>
        </w:rPr>
        <w:t xml:space="preserve"> 2 and 3 can be added </w:t>
      </w:r>
      <w:r w:rsidR="34D980D6" w:rsidRPr="63D0A6DB">
        <w:rPr>
          <w:rFonts w:ascii="Arial" w:hAnsi="Arial" w:cs="Arial"/>
        </w:rPr>
        <w:t xml:space="preserve">to </w:t>
      </w:r>
      <w:r w:rsidR="004763D6" w:rsidRPr="63D0A6DB">
        <w:rPr>
          <w:rFonts w:ascii="Arial" w:hAnsi="Arial" w:cs="Arial"/>
        </w:rPr>
        <w:t xml:space="preserve">the IRA if appropriate to the equipment being hired. </w:t>
      </w:r>
    </w:p>
    <w:p w14:paraId="753AD981" w14:textId="77777777" w:rsidR="006F36F7" w:rsidRPr="007B0B2F" w:rsidRDefault="006F36F7" w:rsidP="007573A0">
      <w:pPr>
        <w:autoSpaceDE w:val="0"/>
        <w:autoSpaceDN w:val="0"/>
        <w:adjustRightInd w:val="0"/>
        <w:spacing w:line="240" w:lineRule="auto"/>
        <w:ind w:left="1080" w:hanging="1080"/>
        <w:rPr>
          <w:rFonts w:ascii="Arial" w:hAnsi="Arial" w:cs="Arial"/>
          <w:b/>
          <w:sz w:val="16"/>
          <w:szCs w:val="16"/>
        </w:rPr>
      </w:pPr>
    </w:p>
    <w:p w14:paraId="753AD982" w14:textId="1F4BA902" w:rsidR="00D53E17" w:rsidRPr="007B0B2F" w:rsidRDefault="00F875AB" w:rsidP="007573A0">
      <w:pPr>
        <w:autoSpaceDE w:val="0"/>
        <w:autoSpaceDN w:val="0"/>
        <w:adjustRightInd w:val="0"/>
        <w:spacing w:line="240" w:lineRule="auto"/>
        <w:rPr>
          <w:rFonts w:ascii="Arial" w:hAnsi="Arial" w:cs="Arial"/>
          <w:b/>
          <w:sz w:val="28"/>
          <w:szCs w:val="28"/>
          <w:u w:val="single"/>
        </w:rPr>
      </w:pPr>
      <w:r w:rsidRPr="007B0B2F">
        <w:rPr>
          <w:rFonts w:ascii="Arial" w:hAnsi="Arial" w:cs="Arial"/>
          <w:b/>
          <w:sz w:val="28"/>
          <w:szCs w:val="28"/>
          <w:u w:val="single"/>
        </w:rPr>
        <w:t xml:space="preserve">1.  </w:t>
      </w:r>
      <w:r w:rsidR="00D53E17" w:rsidRPr="007B0B2F">
        <w:rPr>
          <w:rFonts w:ascii="Arial" w:hAnsi="Arial" w:cs="Arial"/>
          <w:b/>
          <w:sz w:val="28"/>
          <w:szCs w:val="28"/>
          <w:u w:val="single"/>
        </w:rPr>
        <w:t>Mandatory</w:t>
      </w:r>
      <w:r w:rsidR="00443DDA" w:rsidRPr="007B0B2F">
        <w:rPr>
          <w:rFonts w:ascii="Arial" w:hAnsi="Arial" w:cs="Arial"/>
          <w:b/>
          <w:sz w:val="28"/>
          <w:szCs w:val="28"/>
          <w:u w:val="single"/>
        </w:rPr>
        <w:t xml:space="preserve"> </w:t>
      </w:r>
      <w:r w:rsidR="00222F79" w:rsidRPr="007B0B2F">
        <w:rPr>
          <w:rFonts w:ascii="Arial" w:hAnsi="Arial" w:cs="Arial"/>
          <w:b/>
          <w:sz w:val="28"/>
          <w:szCs w:val="28"/>
          <w:u w:val="single"/>
        </w:rPr>
        <w:t>I</w:t>
      </w:r>
      <w:r w:rsidR="0092436D" w:rsidRPr="007B0B2F">
        <w:rPr>
          <w:rFonts w:ascii="Arial" w:hAnsi="Arial" w:cs="Arial"/>
          <w:b/>
          <w:sz w:val="28"/>
          <w:szCs w:val="28"/>
          <w:u w:val="single"/>
        </w:rPr>
        <w:t xml:space="preserve">RA </w:t>
      </w:r>
      <w:r w:rsidR="003203E3">
        <w:rPr>
          <w:rFonts w:ascii="Arial" w:hAnsi="Arial" w:cs="Arial"/>
          <w:b/>
          <w:sz w:val="28"/>
          <w:szCs w:val="28"/>
          <w:u w:val="single"/>
        </w:rPr>
        <w:t xml:space="preserve">General </w:t>
      </w:r>
      <w:r w:rsidR="00B569A1" w:rsidRPr="007B0B2F">
        <w:rPr>
          <w:rFonts w:ascii="Arial" w:hAnsi="Arial" w:cs="Arial"/>
          <w:b/>
          <w:sz w:val="28"/>
          <w:szCs w:val="28"/>
          <w:u w:val="single"/>
        </w:rPr>
        <w:t>Provisions</w:t>
      </w:r>
      <w:r w:rsidR="001C4D98" w:rsidRPr="007B0B2F">
        <w:rPr>
          <w:rFonts w:ascii="Arial" w:hAnsi="Arial" w:cs="Arial"/>
          <w:b/>
          <w:sz w:val="28"/>
          <w:szCs w:val="28"/>
          <w:u w:val="single"/>
        </w:rPr>
        <w:t xml:space="preserve"> for </w:t>
      </w:r>
      <w:r w:rsidR="00222F79" w:rsidRPr="007B0B2F">
        <w:rPr>
          <w:rFonts w:ascii="Arial" w:hAnsi="Arial" w:cs="Arial"/>
          <w:b/>
          <w:sz w:val="28"/>
          <w:szCs w:val="28"/>
          <w:u w:val="single"/>
        </w:rPr>
        <w:t>LGFF</w:t>
      </w:r>
      <w:r w:rsidR="001C4D98" w:rsidRPr="007B0B2F">
        <w:rPr>
          <w:rFonts w:ascii="Arial" w:hAnsi="Arial" w:cs="Arial"/>
          <w:b/>
          <w:sz w:val="28"/>
          <w:szCs w:val="28"/>
          <w:u w:val="single"/>
        </w:rPr>
        <w:t>-owned Equipment</w:t>
      </w:r>
    </w:p>
    <w:p w14:paraId="53C821CA" w14:textId="77777777" w:rsidR="003E3B1D" w:rsidRPr="007B0B2F" w:rsidRDefault="003E3B1D" w:rsidP="007573A0">
      <w:pPr>
        <w:autoSpaceDE w:val="0"/>
        <w:autoSpaceDN w:val="0"/>
        <w:adjustRightInd w:val="0"/>
        <w:spacing w:line="240" w:lineRule="auto"/>
        <w:ind w:left="360" w:hanging="360"/>
        <w:rPr>
          <w:rFonts w:ascii="Arial" w:hAnsi="Arial" w:cs="Arial"/>
          <w:b/>
          <w:color w:val="C00000"/>
          <w:sz w:val="20"/>
          <w:szCs w:val="24"/>
        </w:rPr>
      </w:pPr>
    </w:p>
    <w:p w14:paraId="753AD983" w14:textId="141E80DD" w:rsidR="008D13E5" w:rsidRPr="007B0B2F" w:rsidRDefault="00287997" w:rsidP="007573A0">
      <w:pPr>
        <w:autoSpaceDE w:val="0"/>
        <w:autoSpaceDN w:val="0"/>
        <w:adjustRightInd w:val="0"/>
        <w:spacing w:line="240" w:lineRule="auto"/>
        <w:rPr>
          <w:rFonts w:ascii="Arial" w:hAnsi="Arial" w:cs="Arial"/>
          <w:bCs/>
          <w:sz w:val="20"/>
          <w:szCs w:val="24"/>
        </w:rPr>
      </w:pPr>
      <w:r w:rsidRPr="007B0B2F">
        <w:rPr>
          <w:rFonts w:ascii="Arial" w:hAnsi="Arial" w:cs="Arial"/>
          <w:bCs/>
          <w:sz w:val="20"/>
          <w:szCs w:val="24"/>
        </w:rPr>
        <w:t xml:space="preserve">LGFF IRA templates for each of the three hiring options are available at: </w:t>
      </w:r>
      <w:hyperlink r:id="rId12" w:history="1">
        <w:r w:rsidRPr="007B0B2F">
          <w:rPr>
            <w:rStyle w:val="Hyperlink"/>
            <w:rFonts w:ascii="Arial" w:hAnsi="Arial" w:cs="Arial"/>
            <w:bCs/>
            <w:sz w:val="20"/>
            <w:szCs w:val="24"/>
          </w:rPr>
          <w:t>https://dnrc.mt.gov/Forestry/Wildfire/local-government-fire-forces</w:t>
        </w:r>
      </w:hyperlink>
      <w:r w:rsidR="007B0B2F">
        <w:rPr>
          <w:rFonts w:ascii="Arial" w:hAnsi="Arial" w:cs="Arial"/>
          <w:bCs/>
          <w:sz w:val="20"/>
          <w:szCs w:val="24"/>
        </w:rPr>
        <w:t>.</w:t>
      </w:r>
      <w:r w:rsidRPr="007B0B2F">
        <w:rPr>
          <w:rFonts w:ascii="Arial" w:hAnsi="Arial" w:cs="Arial"/>
          <w:bCs/>
          <w:sz w:val="20"/>
          <w:szCs w:val="24"/>
        </w:rPr>
        <w:t xml:space="preserve"> The </w:t>
      </w:r>
      <w:r w:rsidR="003203E3">
        <w:rPr>
          <w:rFonts w:ascii="Arial" w:hAnsi="Arial" w:cs="Arial"/>
          <w:bCs/>
          <w:sz w:val="20"/>
          <w:szCs w:val="24"/>
        </w:rPr>
        <w:t>General</w:t>
      </w:r>
      <w:r w:rsidR="003203E3" w:rsidRPr="007B0B2F">
        <w:rPr>
          <w:rFonts w:ascii="Arial" w:hAnsi="Arial" w:cs="Arial"/>
          <w:bCs/>
          <w:sz w:val="20"/>
          <w:szCs w:val="24"/>
        </w:rPr>
        <w:t xml:space="preserve"> </w:t>
      </w:r>
      <w:r w:rsidRPr="007B0B2F">
        <w:rPr>
          <w:rFonts w:ascii="Arial" w:hAnsi="Arial" w:cs="Arial"/>
          <w:bCs/>
          <w:sz w:val="20"/>
          <w:szCs w:val="24"/>
        </w:rPr>
        <w:t>P</w:t>
      </w:r>
      <w:r w:rsidR="00FB1F13" w:rsidRPr="007B0B2F">
        <w:rPr>
          <w:rFonts w:ascii="Arial" w:hAnsi="Arial" w:cs="Arial"/>
          <w:bCs/>
          <w:sz w:val="20"/>
          <w:szCs w:val="24"/>
        </w:rPr>
        <w:t>rovision</w:t>
      </w:r>
      <w:r w:rsidR="00E97047" w:rsidRPr="007B0B2F">
        <w:rPr>
          <w:rFonts w:ascii="Arial" w:hAnsi="Arial" w:cs="Arial"/>
          <w:bCs/>
          <w:sz w:val="20"/>
          <w:szCs w:val="24"/>
        </w:rPr>
        <w:t>s</w:t>
      </w:r>
      <w:r w:rsidR="00FB1F13" w:rsidRPr="007B0B2F">
        <w:rPr>
          <w:rFonts w:ascii="Arial" w:hAnsi="Arial" w:cs="Arial"/>
          <w:bCs/>
          <w:sz w:val="20"/>
          <w:szCs w:val="24"/>
        </w:rPr>
        <w:t xml:space="preserve"> </w:t>
      </w:r>
      <w:r w:rsidRPr="007B0B2F">
        <w:rPr>
          <w:rFonts w:ascii="Arial" w:hAnsi="Arial" w:cs="Arial"/>
          <w:bCs/>
          <w:sz w:val="20"/>
          <w:szCs w:val="24"/>
        </w:rPr>
        <w:t>li</w:t>
      </w:r>
      <w:r w:rsidR="006B2EC9" w:rsidRPr="007B0B2F">
        <w:rPr>
          <w:rFonts w:ascii="Arial" w:hAnsi="Arial" w:cs="Arial"/>
          <w:bCs/>
          <w:sz w:val="20"/>
          <w:szCs w:val="24"/>
        </w:rPr>
        <w:t xml:space="preserve">sted </w:t>
      </w:r>
      <w:r w:rsidRPr="007B0B2F">
        <w:rPr>
          <w:rFonts w:ascii="Arial" w:hAnsi="Arial" w:cs="Arial"/>
          <w:bCs/>
          <w:sz w:val="20"/>
          <w:szCs w:val="24"/>
        </w:rPr>
        <w:t xml:space="preserve">in </w:t>
      </w:r>
      <w:r w:rsidR="007B0B2F">
        <w:rPr>
          <w:rFonts w:ascii="Arial" w:hAnsi="Arial" w:cs="Arial"/>
          <w:bCs/>
          <w:sz w:val="20"/>
          <w:szCs w:val="24"/>
        </w:rPr>
        <w:t>B</w:t>
      </w:r>
      <w:r w:rsidRPr="007B0B2F">
        <w:rPr>
          <w:rFonts w:ascii="Arial" w:hAnsi="Arial" w:cs="Arial"/>
          <w:bCs/>
          <w:sz w:val="20"/>
          <w:szCs w:val="24"/>
        </w:rPr>
        <w:t xml:space="preserve">lock </w:t>
      </w:r>
      <w:r w:rsidR="00B366F3">
        <w:rPr>
          <w:rFonts w:ascii="Arial" w:hAnsi="Arial" w:cs="Arial"/>
          <w:bCs/>
          <w:sz w:val="20"/>
          <w:szCs w:val="24"/>
        </w:rPr>
        <w:t>7</w:t>
      </w:r>
      <w:r w:rsidR="00B366F3" w:rsidRPr="007B0B2F">
        <w:rPr>
          <w:rFonts w:ascii="Arial" w:hAnsi="Arial" w:cs="Arial"/>
          <w:bCs/>
          <w:sz w:val="20"/>
          <w:szCs w:val="24"/>
        </w:rPr>
        <w:t xml:space="preserve"> </w:t>
      </w:r>
      <w:r w:rsidRPr="007B0B2F">
        <w:rPr>
          <w:rFonts w:ascii="Arial" w:hAnsi="Arial" w:cs="Arial"/>
          <w:bCs/>
          <w:sz w:val="20"/>
          <w:szCs w:val="24"/>
        </w:rPr>
        <w:t xml:space="preserve">are standard for </w:t>
      </w:r>
      <w:r w:rsidR="007B0B2F">
        <w:rPr>
          <w:rFonts w:ascii="Arial" w:hAnsi="Arial" w:cs="Arial"/>
          <w:bCs/>
          <w:sz w:val="20"/>
          <w:szCs w:val="24"/>
        </w:rPr>
        <w:t>all</w:t>
      </w:r>
      <w:r w:rsidRPr="007B0B2F">
        <w:rPr>
          <w:rFonts w:ascii="Arial" w:hAnsi="Arial" w:cs="Arial"/>
          <w:bCs/>
          <w:sz w:val="20"/>
          <w:szCs w:val="24"/>
        </w:rPr>
        <w:t xml:space="preserve"> </w:t>
      </w:r>
      <w:r w:rsidR="007B0B2F">
        <w:rPr>
          <w:rFonts w:ascii="Arial" w:hAnsi="Arial" w:cs="Arial"/>
          <w:bCs/>
          <w:sz w:val="20"/>
          <w:szCs w:val="24"/>
        </w:rPr>
        <w:t xml:space="preserve">three </w:t>
      </w:r>
      <w:r w:rsidRPr="007B0B2F">
        <w:rPr>
          <w:rFonts w:ascii="Arial" w:hAnsi="Arial" w:cs="Arial"/>
          <w:bCs/>
          <w:sz w:val="20"/>
          <w:szCs w:val="24"/>
        </w:rPr>
        <w:t>IRA template</w:t>
      </w:r>
      <w:r w:rsidR="007B0B2F">
        <w:rPr>
          <w:rFonts w:ascii="Arial" w:hAnsi="Arial" w:cs="Arial"/>
          <w:bCs/>
          <w:sz w:val="20"/>
          <w:szCs w:val="24"/>
        </w:rPr>
        <w:t>s</w:t>
      </w:r>
      <w:r w:rsidRPr="007B0B2F">
        <w:rPr>
          <w:rFonts w:ascii="Arial" w:hAnsi="Arial" w:cs="Arial"/>
          <w:bCs/>
          <w:sz w:val="20"/>
          <w:szCs w:val="24"/>
        </w:rPr>
        <w:t xml:space="preserve">, with the exception of Provision </w:t>
      </w:r>
      <w:r w:rsidR="005E589C">
        <w:rPr>
          <w:rFonts w:ascii="Arial" w:hAnsi="Arial" w:cs="Arial"/>
          <w:bCs/>
          <w:sz w:val="20"/>
          <w:szCs w:val="24"/>
        </w:rPr>
        <w:t>c</w:t>
      </w:r>
      <w:r w:rsidRPr="007B0B2F">
        <w:rPr>
          <w:rFonts w:ascii="Arial" w:hAnsi="Arial" w:cs="Arial"/>
          <w:bCs/>
          <w:sz w:val="20"/>
          <w:szCs w:val="24"/>
        </w:rPr>
        <w:t>)</w:t>
      </w:r>
      <w:r w:rsidR="00A47453" w:rsidRPr="007B0B2F">
        <w:rPr>
          <w:rFonts w:ascii="Arial" w:hAnsi="Arial" w:cs="Arial"/>
          <w:bCs/>
          <w:sz w:val="20"/>
          <w:szCs w:val="24"/>
        </w:rPr>
        <w:t xml:space="preserve">. </w:t>
      </w:r>
      <w:r w:rsidR="00A47453" w:rsidRPr="007573A0">
        <w:rPr>
          <w:rFonts w:ascii="Arial" w:hAnsi="Arial" w:cs="Arial"/>
          <w:b/>
          <w:sz w:val="20"/>
          <w:szCs w:val="24"/>
          <w:u w:val="single"/>
        </w:rPr>
        <w:t>P</w:t>
      </w:r>
      <w:r w:rsidR="007573A0">
        <w:rPr>
          <w:rFonts w:ascii="Arial" w:hAnsi="Arial" w:cs="Arial"/>
          <w:b/>
          <w:sz w:val="20"/>
          <w:szCs w:val="24"/>
          <w:u w:val="single"/>
        </w:rPr>
        <w:t>lease note</w:t>
      </w:r>
      <w:r w:rsidR="00A47453" w:rsidRPr="007B0B2F">
        <w:rPr>
          <w:rFonts w:ascii="Arial" w:hAnsi="Arial" w:cs="Arial"/>
          <w:bCs/>
          <w:sz w:val="20"/>
          <w:szCs w:val="24"/>
        </w:rPr>
        <w:t xml:space="preserve"> that Provision </w:t>
      </w:r>
      <w:r w:rsidR="005E589C">
        <w:rPr>
          <w:rFonts w:ascii="Arial" w:hAnsi="Arial" w:cs="Arial"/>
          <w:bCs/>
          <w:sz w:val="20"/>
          <w:szCs w:val="24"/>
        </w:rPr>
        <w:t>c</w:t>
      </w:r>
      <w:r w:rsidR="00A47453" w:rsidRPr="007B0B2F">
        <w:rPr>
          <w:rFonts w:ascii="Arial" w:hAnsi="Arial" w:cs="Arial"/>
          <w:bCs/>
          <w:sz w:val="20"/>
          <w:szCs w:val="24"/>
        </w:rPr>
        <w:t>) is indicative of the hiring option.</w:t>
      </w:r>
      <w:r w:rsidR="007F4D50" w:rsidRPr="007B0B2F">
        <w:rPr>
          <w:rFonts w:ascii="Arial" w:hAnsi="Arial" w:cs="Arial"/>
          <w:bCs/>
          <w:sz w:val="20"/>
          <w:szCs w:val="24"/>
        </w:rPr>
        <w:t xml:space="preserve"> </w:t>
      </w:r>
    </w:p>
    <w:p w14:paraId="28D30DD4" w14:textId="77777777" w:rsidR="00287997" w:rsidRPr="007B0B2F" w:rsidRDefault="00287997" w:rsidP="007573A0">
      <w:pPr>
        <w:spacing w:line="240" w:lineRule="auto"/>
        <w:rPr>
          <w:rFonts w:ascii="Arial" w:hAnsi="Arial" w:cs="Arial"/>
          <w:b/>
          <w:color w:val="C00000"/>
          <w:sz w:val="20"/>
          <w:szCs w:val="24"/>
        </w:rPr>
      </w:pPr>
    </w:p>
    <w:p w14:paraId="11055668" w14:textId="335FF674" w:rsidR="003E3B1D" w:rsidRPr="007B0B2F" w:rsidRDefault="00287997" w:rsidP="007573A0">
      <w:pPr>
        <w:spacing w:line="240" w:lineRule="auto"/>
        <w:rPr>
          <w:rFonts w:ascii="Arial" w:hAnsi="Arial" w:cs="Arial"/>
        </w:rPr>
      </w:pPr>
      <w:r w:rsidRPr="00AC4BA9">
        <w:rPr>
          <w:rFonts w:ascii="Arial" w:hAnsi="Arial" w:cs="Arial"/>
          <w:b/>
          <w:color w:val="C00000"/>
          <w:sz w:val="20"/>
          <w:szCs w:val="24"/>
          <w:u w:val="single"/>
        </w:rPr>
        <w:t>H</w:t>
      </w:r>
      <w:r w:rsidR="007B0B2F" w:rsidRPr="00AC4BA9">
        <w:rPr>
          <w:rFonts w:ascii="Arial" w:hAnsi="Arial" w:cs="Arial"/>
          <w:b/>
          <w:color w:val="C00000"/>
          <w:sz w:val="20"/>
          <w:szCs w:val="24"/>
          <w:u w:val="single"/>
        </w:rPr>
        <w:t>iring</w:t>
      </w:r>
      <w:r w:rsidRPr="00AC4BA9">
        <w:rPr>
          <w:rFonts w:ascii="Arial" w:hAnsi="Arial" w:cs="Arial"/>
          <w:b/>
          <w:color w:val="C00000"/>
          <w:sz w:val="20"/>
          <w:szCs w:val="24"/>
          <w:u w:val="single"/>
        </w:rPr>
        <w:t xml:space="preserve"> O</w:t>
      </w:r>
      <w:r w:rsidR="007B0B2F" w:rsidRPr="00AC4BA9">
        <w:rPr>
          <w:rFonts w:ascii="Arial" w:hAnsi="Arial" w:cs="Arial"/>
          <w:b/>
          <w:color w:val="C00000"/>
          <w:sz w:val="20"/>
          <w:szCs w:val="24"/>
          <w:u w:val="single"/>
        </w:rPr>
        <w:t>ption</w:t>
      </w:r>
      <w:r w:rsidRPr="00AC4BA9">
        <w:rPr>
          <w:rFonts w:ascii="Arial" w:hAnsi="Arial" w:cs="Arial"/>
          <w:b/>
          <w:color w:val="C00000"/>
          <w:sz w:val="20"/>
          <w:szCs w:val="24"/>
          <w:u w:val="single"/>
        </w:rPr>
        <w:t xml:space="preserve"> 1</w:t>
      </w:r>
      <w:r w:rsidR="007B0B2F" w:rsidRPr="00AC4BA9">
        <w:rPr>
          <w:rFonts w:ascii="Arial" w:hAnsi="Arial" w:cs="Arial"/>
          <w:b/>
          <w:color w:val="C00000"/>
          <w:sz w:val="20"/>
          <w:szCs w:val="24"/>
          <w:u w:val="single"/>
        </w:rPr>
        <w:t xml:space="preserve"> -</w:t>
      </w:r>
      <w:r w:rsidRPr="00AC4BA9">
        <w:rPr>
          <w:rFonts w:ascii="Arial" w:hAnsi="Arial" w:cs="Arial"/>
          <w:b/>
          <w:color w:val="C00000"/>
          <w:sz w:val="20"/>
          <w:szCs w:val="24"/>
          <w:u w:val="single"/>
        </w:rPr>
        <w:t xml:space="preserve"> U</w:t>
      </w:r>
      <w:r w:rsidR="007B0B2F" w:rsidRPr="00AC4BA9">
        <w:rPr>
          <w:rFonts w:ascii="Arial" w:hAnsi="Arial" w:cs="Arial"/>
          <w:b/>
          <w:color w:val="C00000"/>
          <w:sz w:val="20"/>
          <w:szCs w:val="24"/>
          <w:u w:val="single"/>
        </w:rPr>
        <w:t>noperated</w:t>
      </w:r>
      <w:r w:rsidR="007B0B2F">
        <w:rPr>
          <w:rFonts w:ascii="Arial" w:hAnsi="Arial" w:cs="Arial"/>
          <w:b/>
          <w:color w:val="C00000"/>
          <w:sz w:val="20"/>
          <w:szCs w:val="24"/>
        </w:rPr>
        <w:t xml:space="preserve"> IRA </w:t>
      </w:r>
      <w:r w:rsidR="007B0B2F" w:rsidRPr="007B0B2F">
        <w:rPr>
          <w:rFonts w:ascii="Arial" w:hAnsi="Arial" w:cs="Arial"/>
          <w:b/>
          <w:color w:val="C00000"/>
          <w:sz w:val="20"/>
          <w:szCs w:val="24"/>
        </w:rPr>
        <w:t>Special Provisions</w:t>
      </w:r>
      <w:r w:rsidR="003203E3">
        <w:rPr>
          <w:rFonts w:ascii="Arial" w:hAnsi="Arial" w:cs="Arial"/>
          <w:b/>
          <w:color w:val="C00000"/>
          <w:sz w:val="20"/>
          <w:szCs w:val="24"/>
        </w:rPr>
        <w:t>:</w:t>
      </w:r>
      <w:r w:rsidR="007B0B2F" w:rsidRPr="007B0B2F">
        <w:rPr>
          <w:rFonts w:ascii="Arial" w:hAnsi="Arial" w:cs="Arial"/>
          <w:b/>
          <w:color w:val="C00000"/>
          <w:sz w:val="20"/>
          <w:szCs w:val="24"/>
        </w:rPr>
        <w:t xml:space="preserve"> </w:t>
      </w:r>
    </w:p>
    <w:p w14:paraId="4AA8D060" w14:textId="77777777" w:rsidR="003203E3" w:rsidRPr="00FD727E" w:rsidRDefault="003203E3" w:rsidP="003203E3">
      <w:pPr>
        <w:pStyle w:val="ListParagraph"/>
        <w:numPr>
          <w:ilvl w:val="0"/>
          <w:numId w:val="11"/>
        </w:numPr>
        <w:tabs>
          <w:tab w:val="left" w:pos="-1440"/>
          <w:tab w:val="left" w:pos="-720"/>
          <w:tab w:val="left" w:pos="0"/>
          <w:tab w:val="left" w:pos="330"/>
          <w:tab w:val="left" w:pos="1440"/>
        </w:tabs>
        <w:spacing w:line="240" w:lineRule="auto"/>
        <w:rPr>
          <w:rFonts w:ascii="Times New Roman" w:hAnsi="Times New Roman" w:cs="Times New Roman"/>
          <w:sz w:val="18"/>
          <w:szCs w:val="18"/>
        </w:rPr>
      </w:pPr>
      <w:r w:rsidRPr="00FD727E">
        <w:rPr>
          <w:rFonts w:ascii="Times New Roman" w:hAnsi="Times New Roman" w:cs="Times New Roman"/>
          <w:bCs/>
          <w:sz w:val="18"/>
          <w:szCs w:val="18"/>
        </w:rPr>
        <w:t xml:space="preserve">All equipment listed on the following pages of this agreement is subject to the terms of this agreement and must be owned and titled by the LGFF or County listed in Block 4 above. No leased vehicles are allowed unless the lease was initiated to fulfill the department’s normal duties as established under the Montana Codes Annotated. </w:t>
      </w:r>
    </w:p>
    <w:p w14:paraId="24C926CF" w14:textId="3CA6462E" w:rsidR="003E3B1D" w:rsidRPr="00CE1CCD" w:rsidRDefault="003E3B1D" w:rsidP="007573A0">
      <w:pPr>
        <w:pStyle w:val="ListParagraph"/>
        <w:numPr>
          <w:ilvl w:val="0"/>
          <w:numId w:val="11"/>
        </w:numPr>
        <w:spacing w:line="240" w:lineRule="auto"/>
        <w:rPr>
          <w:rFonts w:ascii="Times New Roman" w:hAnsi="Times New Roman" w:cs="Times New Roman"/>
          <w:sz w:val="18"/>
          <w:szCs w:val="18"/>
        </w:rPr>
      </w:pPr>
      <w:r w:rsidRPr="00CE1CCD">
        <w:rPr>
          <w:rFonts w:ascii="Times New Roman" w:hAnsi="Times New Roman" w:cs="Times New Roman"/>
          <w:sz w:val="18"/>
          <w:szCs w:val="18"/>
        </w:rPr>
        <w:t xml:space="preserve">The current year version of </w:t>
      </w:r>
      <w:r w:rsidR="0096114A">
        <w:rPr>
          <w:rFonts w:ascii="Times New Roman" w:hAnsi="Times New Roman" w:cs="Times New Roman"/>
          <w:sz w:val="18"/>
          <w:szCs w:val="18"/>
        </w:rPr>
        <w:t>the</w:t>
      </w:r>
      <w:r w:rsidR="00230459">
        <w:rPr>
          <w:rFonts w:ascii="Times New Roman" w:hAnsi="Times New Roman" w:cs="Times New Roman"/>
          <w:sz w:val="18"/>
          <w:szCs w:val="18"/>
        </w:rPr>
        <w:t xml:space="preserve"> Montana Incident Business Operating Guidelines for Firefighting </w:t>
      </w:r>
      <w:r w:rsidR="0098308D">
        <w:rPr>
          <w:rFonts w:ascii="Times New Roman" w:hAnsi="Times New Roman" w:cs="Times New Roman"/>
          <w:sz w:val="18"/>
          <w:szCs w:val="18"/>
        </w:rPr>
        <w:t>Resources (MIBOG)</w:t>
      </w:r>
      <w:r w:rsidRPr="00CE1CCD">
        <w:rPr>
          <w:rFonts w:ascii="Times New Roman" w:hAnsi="Times New Roman" w:cs="Times New Roman"/>
          <w:sz w:val="18"/>
          <w:szCs w:val="18"/>
        </w:rPr>
        <w:t xml:space="preserve"> is the guiding document for this agreement:  </w:t>
      </w:r>
      <w:hyperlink r:id="rId13" w:history="1">
        <w:r w:rsidRPr="00CE1CCD">
          <w:rPr>
            <w:rStyle w:val="Hyperlink"/>
            <w:rFonts w:ascii="Times New Roman" w:hAnsi="Times New Roman" w:cs="Times New Roman"/>
            <w:sz w:val="18"/>
            <w:szCs w:val="18"/>
          </w:rPr>
          <w:t>https://dnrc.mt.gov/Forestry/Wildfire/forms-information</w:t>
        </w:r>
      </w:hyperlink>
      <w:r w:rsidRPr="00CE1CCD">
        <w:rPr>
          <w:rFonts w:ascii="Times New Roman" w:hAnsi="Times New Roman" w:cs="Times New Roman"/>
          <w:sz w:val="18"/>
          <w:szCs w:val="18"/>
        </w:rPr>
        <w:t xml:space="preserve">.  The specifications, rules and guidelines of </w:t>
      </w:r>
      <w:r w:rsidR="0098308D">
        <w:rPr>
          <w:rFonts w:ascii="Times New Roman" w:hAnsi="Times New Roman" w:cs="Times New Roman"/>
          <w:sz w:val="18"/>
          <w:szCs w:val="18"/>
        </w:rPr>
        <w:t>the MIBOG</w:t>
      </w:r>
      <w:r w:rsidRPr="00CE1CCD">
        <w:rPr>
          <w:rFonts w:ascii="Times New Roman" w:hAnsi="Times New Roman" w:cs="Times New Roman"/>
          <w:sz w:val="18"/>
          <w:szCs w:val="18"/>
        </w:rPr>
        <w:t xml:space="preserve"> are incorporated herein by reference, </w:t>
      </w:r>
      <w:r w:rsidRPr="00CE1CCD">
        <w:rPr>
          <w:rFonts w:ascii="Times New Roman" w:hAnsi="Times New Roman" w:cs="Times New Roman"/>
          <w:b/>
          <w:bCs/>
          <w:sz w:val="18"/>
          <w:szCs w:val="18"/>
        </w:rPr>
        <w:t>in addition to</w:t>
      </w:r>
      <w:r w:rsidRPr="00CE1CCD">
        <w:rPr>
          <w:rFonts w:ascii="Times New Roman" w:hAnsi="Times New Roman" w:cs="Times New Roman"/>
          <w:sz w:val="18"/>
          <w:szCs w:val="18"/>
        </w:rPr>
        <w:t xml:space="preserve"> </w:t>
      </w:r>
      <w:r w:rsidRPr="00CE1CCD">
        <w:rPr>
          <w:rFonts w:ascii="Times New Roman" w:hAnsi="Times New Roman" w:cs="Times New Roman"/>
          <w:b/>
          <w:bCs/>
          <w:sz w:val="18"/>
          <w:szCs w:val="18"/>
        </w:rPr>
        <w:t>the LGFF General Clauses to the IRA that are attached hereto</w:t>
      </w:r>
      <w:r w:rsidRPr="00CE1CCD">
        <w:rPr>
          <w:rFonts w:ascii="Times New Roman" w:hAnsi="Times New Roman" w:cs="Times New Roman"/>
          <w:sz w:val="18"/>
          <w:szCs w:val="18"/>
        </w:rPr>
        <w:t xml:space="preserve"> and incorporated herein by reference. In the event of a disagreement between the LGFF General Clauses attached and </w:t>
      </w:r>
      <w:r w:rsidR="0098308D">
        <w:rPr>
          <w:rFonts w:ascii="Times New Roman" w:hAnsi="Times New Roman" w:cs="Times New Roman"/>
          <w:sz w:val="18"/>
          <w:szCs w:val="18"/>
        </w:rPr>
        <w:t>the MIBOG</w:t>
      </w:r>
      <w:r w:rsidRPr="00CE1CCD">
        <w:rPr>
          <w:rFonts w:ascii="Times New Roman" w:hAnsi="Times New Roman" w:cs="Times New Roman"/>
          <w:sz w:val="18"/>
          <w:szCs w:val="18"/>
        </w:rPr>
        <w:t xml:space="preserve">, </w:t>
      </w:r>
      <w:r w:rsidR="002D3DD9">
        <w:rPr>
          <w:rFonts w:ascii="Times New Roman" w:hAnsi="Times New Roman" w:cs="Times New Roman"/>
          <w:sz w:val="18"/>
          <w:szCs w:val="18"/>
        </w:rPr>
        <w:t xml:space="preserve">the </w:t>
      </w:r>
      <w:r w:rsidR="006A3ED7">
        <w:rPr>
          <w:rFonts w:ascii="Times New Roman" w:hAnsi="Times New Roman" w:cs="Times New Roman"/>
          <w:sz w:val="18"/>
          <w:szCs w:val="18"/>
        </w:rPr>
        <w:t>MIBOG</w:t>
      </w:r>
      <w:r w:rsidRPr="00CE1CCD">
        <w:rPr>
          <w:rFonts w:ascii="Times New Roman" w:hAnsi="Times New Roman" w:cs="Times New Roman"/>
          <w:sz w:val="18"/>
          <w:szCs w:val="18"/>
        </w:rPr>
        <w:t xml:space="preserve"> for the year of the agreement will preside and supersede the attached general clauses (i.e. 202</w:t>
      </w:r>
      <w:r w:rsidR="003203E3" w:rsidRPr="00CE1CCD">
        <w:rPr>
          <w:rFonts w:ascii="Times New Roman" w:hAnsi="Times New Roman" w:cs="Times New Roman"/>
          <w:sz w:val="18"/>
          <w:szCs w:val="18"/>
        </w:rPr>
        <w:t>5</w:t>
      </w:r>
      <w:r w:rsidRPr="00CE1CCD">
        <w:rPr>
          <w:rFonts w:ascii="Times New Roman" w:hAnsi="Times New Roman" w:cs="Times New Roman"/>
          <w:sz w:val="18"/>
          <w:szCs w:val="18"/>
        </w:rPr>
        <w:t xml:space="preserve"> </w:t>
      </w:r>
      <w:r w:rsidR="006A3ED7">
        <w:rPr>
          <w:rFonts w:ascii="Times New Roman" w:hAnsi="Times New Roman" w:cs="Times New Roman"/>
          <w:sz w:val="18"/>
          <w:szCs w:val="18"/>
        </w:rPr>
        <w:t>MIBOG</w:t>
      </w:r>
      <w:r w:rsidRPr="00CE1CCD">
        <w:rPr>
          <w:rFonts w:ascii="Times New Roman" w:hAnsi="Times New Roman" w:cs="Times New Roman"/>
          <w:sz w:val="18"/>
          <w:szCs w:val="18"/>
        </w:rPr>
        <w:t xml:space="preserve"> &amp; 202</w:t>
      </w:r>
      <w:r w:rsidR="003E4E62">
        <w:rPr>
          <w:rFonts w:ascii="Times New Roman" w:hAnsi="Times New Roman" w:cs="Times New Roman"/>
          <w:sz w:val="18"/>
          <w:szCs w:val="18"/>
        </w:rPr>
        <w:t>5</w:t>
      </w:r>
      <w:r w:rsidRPr="00CE1CCD">
        <w:rPr>
          <w:rFonts w:ascii="Times New Roman" w:hAnsi="Times New Roman" w:cs="Times New Roman"/>
          <w:sz w:val="18"/>
          <w:szCs w:val="18"/>
        </w:rPr>
        <w:t xml:space="preserve"> Agreement).  </w:t>
      </w:r>
    </w:p>
    <w:p w14:paraId="53E291B0" w14:textId="1E3EEB0D" w:rsidR="003E3B1D" w:rsidRDefault="003E3B1D" w:rsidP="007573A0">
      <w:pPr>
        <w:pStyle w:val="ListParagraph"/>
        <w:numPr>
          <w:ilvl w:val="0"/>
          <w:numId w:val="11"/>
        </w:numPr>
        <w:spacing w:line="240" w:lineRule="auto"/>
        <w:rPr>
          <w:rFonts w:ascii="Times New Roman" w:hAnsi="Times New Roman" w:cs="Times New Roman"/>
          <w:sz w:val="18"/>
          <w:szCs w:val="18"/>
        </w:rPr>
      </w:pPr>
      <w:r w:rsidRPr="0094015D">
        <w:rPr>
          <w:rFonts w:ascii="Times New Roman" w:hAnsi="Times New Roman" w:cs="Times New Roman"/>
          <w:sz w:val="18"/>
          <w:szCs w:val="18"/>
        </w:rPr>
        <w:t xml:space="preserve">This agreement </w:t>
      </w:r>
      <w:r w:rsidRPr="0094015D">
        <w:rPr>
          <w:rFonts w:ascii="Times New Roman" w:hAnsi="Times New Roman" w:cs="Times New Roman"/>
          <w:b/>
          <w:bCs/>
          <w:sz w:val="18"/>
          <w:szCs w:val="18"/>
          <w:u w:val="single"/>
        </w:rPr>
        <w:t>is not valid</w:t>
      </w:r>
      <w:r w:rsidRPr="0094015D">
        <w:rPr>
          <w:rFonts w:ascii="Times New Roman" w:hAnsi="Times New Roman" w:cs="Times New Roman"/>
          <w:sz w:val="18"/>
          <w:szCs w:val="18"/>
        </w:rPr>
        <w:t xml:space="preserve"> outside the Northern Rockies Geographic Area and </w:t>
      </w:r>
      <w:r w:rsidR="0060159A">
        <w:rPr>
          <w:rFonts w:ascii="Times New Roman" w:hAnsi="Times New Roman" w:cs="Times New Roman"/>
          <w:sz w:val="18"/>
          <w:szCs w:val="18"/>
        </w:rPr>
        <w:t xml:space="preserve">the </w:t>
      </w:r>
      <w:r w:rsidRPr="0094015D">
        <w:rPr>
          <w:rFonts w:ascii="Times New Roman" w:hAnsi="Times New Roman" w:cs="Times New Roman"/>
          <w:sz w:val="18"/>
          <w:szCs w:val="18"/>
        </w:rPr>
        <w:t xml:space="preserve">Montana DNRC will not process payments for such use. Any liability for loss incurred during such use will be assumed by the LGFF. Unoperated equipment used outside the Northern Rockies Geographic Area, must be under contract on an </w:t>
      </w:r>
      <w:r w:rsidRPr="0094015D">
        <w:rPr>
          <w:rFonts w:ascii="Times New Roman" w:hAnsi="Times New Roman" w:cs="Times New Roman"/>
          <w:b/>
          <w:bCs/>
          <w:sz w:val="18"/>
          <w:szCs w:val="18"/>
        </w:rPr>
        <w:t>Unoperated-Option 3 IRA</w:t>
      </w:r>
      <w:r w:rsidRPr="0094015D">
        <w:rPr>
          <w:rFonts w:ascii="Times New Roman" w:hAnsi="Times New Roman" w:cs="Times New Roman"/>
          <w:sz w:val="18"/>
          <w:szCs w:val="18"/>
        </w:rPr>
        <w:t xml:space="preserve"> to be valid and for payments to be processed.</w:t>
      </w:r>
    </w:p>
    <w:p w14:paraId="0842F000" w14:textId="77777777" w:rsidR="00CB027C" w:rsidRPr="004310FD" w:rsidRDefault="00CB027C" w:rsidP="00CB027C">
      <w:pPr>
        <w:pStyle w:val="ListParagraph"/>
        <w:numPr>
          <w:ilvl w:val="0"/>
          <w:numId w:val="11"/>
        </w:numPr>
        <w:spacing w:line="240" w:lineRule="auto"/>
        <w:rPr>
          <w:rFonts w:ascii="Times New Roman" w:hAnsi="Times New Roman" w:cs="Times New Roman"/>
          <w:sz w:val="18"/>
          <w:szCs w:val="18"/>
        </w:rPr>
      </w:pPr>
      <w:r w:rsidRPr="004310FD">
        <w:rPr>
          <w:rFonts w:ascii="Times New Roman" w:hAnsi="Times New Roman" w:cs="Times New Roman"/>
          <w:sz w:val="18"/>
          <w:szCs w:val="18"/>
        </w:rPr>
        <w:t>Personnel and equipment are to remain in paid status during meal breaks.</w:t>
      </w:r>
    </w:p>
    <w:p w14:paraId="34FAEB32" w14:textId="592F51E8" w:rsidR="003E3B1D" w:rsidRPr="0094015D" w:rsidRDefault="003E3B1D" w:rsidP="007573A0">
      <w:pPr>
        <w:pStyle w:val="ListParagraph"/>
        <w:numPr>
          <w:ilvl w:val="0"/>
          <w:numId w:val="11"/>
        </w:numPr>
        <w:spacing w:line="240" w:lineRule="auto"/>
        <w:rPr>
          <w:rFonts w:ascii="Times New Roman" w:hAnsi="Times New Roman" w:cs="Times New Roman"/>
          <w:sz w:val="18"/>
          <w:szCs w:val="18"/>
        </w:rPr>
      </w:pPr>
      <w:r w:rsidRPr="0094015D">
        <w:rPr>
          <w:rFonts w:ascii="Times New Roman" w:hAnsi="Times New Roman" w:cs="Times New Roman"/>
          <w:sz w:val="18"/>
          <w:szCs w:val="18"/>
        </w:rPr>
        <w:t>ORIGINALS of all forms (Emergency Firefighter Time Reports (OF-288), Crew Time Reports (SF-261), Emergency Equipment Use Invoices (OF-286), Emergency Equipment Shift Tickets (OF-297) or Combined Shift Ticket (DNRC297) shall be given to the resource at time of release from the incident.  Only COPIES of the documentation shall remain with the incident Finance Section.</w:t>
      </w:r>
    </w:p>
    <w:p w14:paraId="07660967" w14:textId="77777777" w:rsidR="003E3B1D" w:rsidRPr="003E3B1D" w:rsidRDefault="003E3B1D" w:rsidP="007573A0">
      <w:pPr>
        <w:spacing w:line="240" w:lineRule="auto"/>
      </w:pPr>
    </w:p>
    <w:p w14:paraId="709F6FAA" w14:textId="48EAF1EE" w:rsidR="007F4D50" w:rsidRDefault="0094015D" w:rsidP="007573A0">
      <w:pPr>
        <w:autoSpaceDE w:val="0"/>
        <w:autoSpaceDN w:val="0"/>
        <w:adjustRightInd w:val="0"/>
        <w:spacing w:line="240" w:lineRule="auto"/>
        <w:rPr>
          <w:rFonts w:ascii="Arial" w:hAnsi="Arial" w:cs="Arial"/>
          <w:b/>
          <w:color w:val="C00000"/>
          <w:sz w:val="20"/>
          <w:szCs w:val="24"/>
        </w:rPr>
      </w:pPr>
      <w:r>
        <w:rPr>
          <w:rFonts w:ascii="Arial" w:hAnsi="Arial" w:cs="Arial"/>
          <w:b/>
          <w:color w:val="C00000"/>
          <w:sz w:val="20"/>
          <w:szCs w:val="24"/>
        </w:rPr>
        <w:t xml:space="preserve">For both </w:t>
      </w:r>
      <w:r w:rsidR="007F4D50" w:rsidRPr="00AC4BA9">
        <w:rPr>
          <w:rFonts w:ascii="Arial" w:hAnsi="Arial" w:cs="Arial"/>
          <w:b/>
          <w:color w:val="C00000"/>
          <w:sz w:val="20"/>
          <w:szCs w:val="24"/>
          <w:u w:val="single"/>
        </w:rPr>
        <w:t>H</w:t>
      </w:r>
      <w:r w:rsidR="007B0B2F" w:rsidRPr="00AC4BA9">
        <w:rPr>
          <w:rFonts w:ascii="Arial" w:hAnsi="Arial" w:cs="Arial"/>
          <w:b/>
          <w:color w:val="C00000"/>
          <w:sz w:val="20"/>
          <w:szCs w:val="24"/>
          <w:u w:val="single"/>
        </w:rPr>
        <w:t>iring Option</w:t>
      </w:r>
      <w:r w:rsidR="007F4D50" w:rsidRPr="00AC4BA9">
        <w:rPr>
          <w:rFonts w:ascii="Arial" w:hAnsi="Arial" w:cs="Arial"/>
          <w:b/>
          <w:color w:val="C00000"/>
          <w:sz w:val="20"/>
          <w:szCs w:val="24"/>
          <w:u w:val="single"/>
        </w:rPr>
        <w:t xml:space="preserve"> 2</w:t>
      </w:r>
      <w:r w:rsidR="007B0B2F" w:rsidRPr="00AC4BA9">
        <w:rPr>
          <w:rFonts w:ascii="Arial" w:hAnsi="Arial" w:cs="Arial"/>
          <w:b/>
          <w:color w:val="C00000"/>
          <w:sz w:val="20"/>
          <w:szCs w:val="24"/>
          <w:u w:val="single"/>
        </w:rPr>
        <w:t xml:space="preserve"> –</w:t>
      </w:r>
      <w:r w:rsidR="007F4D50" w:rsidRPr="00AC4BA9">
        <w:rPr>
          <w:rFonts w:ascii="Arial" w:hAnsi="Arial" w:cs="Arial"/>
          <w:b/>
          <w:color w:val="C00000"/>
          <w:sz w:val="20"/>
          <w:szCs w:val="24"/>
          <w:u w:val="single"/>
        </w:rPr>
        <w:t xml:space="preserve"> F</w:t>
      </w:r>
      <w:r w:rsidR="007B0B2F" w:rsidRPr="00AC4BA9">
        <w:rPr>
          <w:rFonts w:ascii="Arial" w:hAnsi="Arial" w:cs="Arial"/>
          <w:b/>
          <w:color w:val="C00000"/>
          <w:sz w:val="20"/>
          <w:szCs w:val="24"/>
          <w:u w:val="single"/>
        </w:rPr>
        <w:t>ully Operated</w:t>
      </w:r>
      <w:r w:rsidR="007B0B2F">
        <w:rPr>
          <w:rFonts w:ascii="Arial" w:hAnsi="Arial" w:cs="Arial"/>
          <w:b/>
          <w:color w:val="C00000"/>
          <w:sz w:val="20"/>
          <w:szCs w:val="24"/>
        </w:rPr>
        <w:t xml:space="preserve"> IRA</w:t>
      </w:r>
      <w:r>
        <w:rPr>
          <w:rFonts w:ascii="Arial" w:hAnsi="Arial" w:cs="Arial"/>
          <w:b/>
          <w:color w:val="C00000"/>
          <w:sz w:val="20"/>
          <w:szCs w:val="24"/>
        </w:rPr>
        <w:t xml:space="preserve"> and </w:t>
      </w:r>
      <w:r w:rsidRPr="00AC4BA9">
        <w:rPr>
          <w:rFonts w:ascii="Arial" w:hAnsi="Arial" w:cs="Arial"/>
          <w:b/>
          <w:color w:val="C00000"/>
          <w:sz w:val="20"/>
          <w:szCs w:val="24"/>
          <w:u w:val="single"/>
        </w:rPr>
        <w:t>H</w:t>
      </w:r>
      <w:r w:rsidR="007B0B2F" w:rsidRPr="00AC4BA9">
        <w:rPr>
          <w:rFonts w:ascii="Arial" w:hAnsi="Arial" w:cs="Arial"/>
          <w:b/>
          <w:color w:val="C00000"/>
          <w:sz w:val="20"/>
          <w:szCs w:val="24"/>
          <w:u w:val="single"/>
        </w:rPr>
        <w:t>iring</w:t>
      </w:r>
      <w:r w:rsidRPr="00AC4BA9">
        <w:rPr>
          <w:rFonts w:ascii="Arial" w:hAnsi="Arial" w:cs="Arial"/>
          <w:b/>
          <w:color w:val="C00000"/>
          <w:sz w:val="20"/>
          <w:szCs w:val="24"/>
          <w:u w:val="single"/>
        </w:rPr>
        <w:t xml:space="preserve"> O</w:t>
      </w:r>
      <w:r w:rsidR="007B0B2F" w:rsidRPr="00AC4BA9">
        <w:rPr>
          <w:rFonts w:ascii="Arial" w:hAnsi="Arial" w:cs="Arial"/>
          <w:b/>
          <w:color w:val="C00000"/>
          <w:sz w:val="20"/>
          <w:szCs w:val="24"/>
          <w:u w:val="single"/>
        </w:rPr>
        <w:t>ption</w:t>
      </w:r>
      <w:r w:rsidRPr="00AC4BA9">
        <w:rPr>
          <w:rFonts w:ascii="Arial" w:hAnsi="Arial" w:cs="Arial"/>
          <w:b/>
          <w:color w:val="C00000"/>
          <w:sz w:val="20"/>
          <w:szCs w:val="24"/>
          <w:u w:val="single"/>
        </w:rPr>
        <w:t xml:space="preserve"> 3</w:t>
      </w:r>
      <w:r w:rsidR="007B0B2F" w:rsidRPr="00AC4BA9">
        <w:rPr>
          <w:rFonts w:ascii="Arial" w:hAnsi="Arial" w:cs="Arial"/>
          <w:b/>
          <w:color w:val="C00000"/>
          <w:sz w:val="20"/>
          <w:szCs w:val="24"/>
          <w:u w:val="single"/>
        </w:rPr>
        <w:t xml:space="preserve"> -</w:t>
      </w:r>
      <w:r w:rsidRPr="00AC4BA9">
        <w:rPr>
          <w:rFonts w:ascii="Arial" w:hAnsi="Arial" w:cs="Arial"/>
          <w:b/>
          <w:color w:val="C00000"/>
          <w:sz w:val="20"/>
          <w:szCs w:val="24"/>
          <w:u w:val="single"/>
        </w:rPr>
        <w:t xml:space="preserve"> U</w:t>
      </w:r>
      <w:r w:rsidR="007B0B2F" w:rsidRPr="00AC4BA9">
        <w:rPr>
          <w:rFonts w:ascii="Arial" w:hAnsi="Arial" w:cs="Arial"/>
          <w:b/>
          <w:color w:val="C00000"/>
          <w:sz w:val="20"/>
          <w:szCs w:val="24"/>
          <w:u w:val="single"/>
        </w:rPr>
        <w:t>noperated</w:t>
      </w:r>
      <w:r w:rsidR="007B0B2F">
        <w:rPr>
          <w:rFonts w:ascii="Arial" w:hAnsi="Arial" w:cs="Arial"/>
          <w:b/>
          <w:color w:val="C00000"/>
          <w:sz w:val="20"/>
          <w:szCs w:val="24"/>
        </w:rPr>
        <w:t xml:space="preserve"> IRA, the </w:t>
      </w:r>
      <w:r w:rsidR="003203E3">
        <w:rPr>
          <w:rFonts w:ascii="Arial" w:hAnsi="Arial" w:cs="Arial"/>
          <w:b/>
          <w:color w:val="C00000"/>
          <w:sz w:val="20"/>
          <w:szCs w:val="24"/>
        </w:rPr>
        <w:t xml:space="preserve">General </w:t>
      </w:r>
      <w:r>
        <w:rPr>
          <w:rFonts w:ascii="Arial" w:hAnsi="Arial" w:cs="Arial"/>
          <w:b/>
          <w:color w:val="C00000"/>
          <w:sz w:val="20"/>
          <w:szCs w:val="24"/>
        </w:rPr>
        <w:t xml:space="preserve">Provision </w:t>
      </w:r>
      <w:r w:rsidR="003924AB">
        <w:rPr>
          <w:rFonts w:ascii="Arial" w:hAnsi="Arial" w:cs="Arial"/>
          <w:b/>
          <w:color w:val="C00000"/>
          <w:sz w:val="20"/>
          <w:szCs w:val="24"/>
        </w:rPr>
        <w:t>c</w:t>
      </w:r>
      <w:r>
        <w:rPr>
          <w:rFonts w:ascii="Arial" w:hAnsi="Arial" w:cs="Arial"/>
          <w:b/>
          <w:color w:val="C00000"/>
          <w:sz w:val="20"/>
          <w:szCs w:val="24"/>
        </w:rPr>
        <w:t xml:space="preserve">) </w:t>
      </w:r>
      <w:r w:rsidR="007B0B2F">
        <w:rPr>
          <w:rFonts w:ascii="Arial" w:hAnsi="Arial" w:cs="Arial"/>
          <w:b/>
          <w:color w:val="C00000"/>
          <w:sz w:val="20"/>
          <w:szCs w:val="24"/>
        </w:rPr>
        <w:t>must read</w:t>
      </w:r>
      <w:r w:rsidR="00287997">
        <w:rPr>
          <w:rFonts w:ascii="Arial" w:hAnsi="Arial" w:cs="Arial"/>
          <w:b/>
          <w:color w:val="C00000"/>
          <w:sz w:val="20"/>
          <w:szCs w:val="24"/>
        </w:rPr>
        <w:t xml:space="preserve"> as follows</w:t>
      </w:r>
      <w:r w:rsidR="007F4D50" w:rsidRPr="007071AB">
        <w:rPr>
          <w:rFonts w:ascii="Arial" w:hAnsi="Arial" w:cs="Arial"/>
          <w:b/>
          <w:color w:val="C00000"/>
          <w:sz w:val="20"/>
          <w:szCs w:val="24"/>
        </w:rPr>
        <w:t>:</w:t>
      </w:r>
    </w:p>
    <w:p w14:paraId="164EA598" w14:textId="1585BCC9" w:rsidR="007F4D50" w:rsidRPr="0094015D" w:rsidRDefault="007F4D50" w:rsidP="00B22AA7">
      <w:pPr>
        <w:pStyle w:val="ListParagraph"/>
        <w:numPr>
          <w:ilvl w:val="0"/>
          <w:numId w:val="20"/>
        </w:numPr>
        <w:autoSpaceDE w:val="0"/>
        <w:autoSpaceDN w:val="0"/>
        <w:adjustRightInd w:val="0"/>
        <w:spacing w:line="240" w:lineRule="auto"/>
        <w:rPr>
          <w:rFonts w:ascii="Times New Roman" w:hAnsi="Times New Roman" w:cs="Times New Roman"/>
          <w:b/>
          <w:sz w:val="20"/>
          <w:szCs w:val="24"/>
        </w:rPr>
      </w:pPr>
      <w:r w:rsidRPr="0094015D">
        <w:rPr>
          <w:rFonts w:ascii="Times New Roman" w:hAnsi="Times New Roman" w:cs="Times New Roman"/>
          <w:bCs/>
          <w:sz w:val="18"/>
          <w:szCs w:val="18"/>
        </w:rPr>
        <w:t xml:space="preserve">This agreement </w:t>
      </w:r>
      <w:r w:rsidRPr="0094015D">
        <w:rPr>
          <w:rFonts w:ascii="Times New Roman" w:hAnsi="Times New Roman" w:cs="Times New Roman"/>
          <w:b/>
          <w:bCs/>
          <w:sz w:val="18"/>
          <w:szCs w:val="18"/>
          <w:u w:val="single"/>
        </w:rPr>
        <w:t xml:space="preserve">is valid </w:t>
      </w:r>
      <w:r w:rsidRPr="0094015D">
        <w:rPr>
          <w:rFonts w:ascii="Times New Roman" w:hAnsi="Times New Roman" w:cs="Times New Roman"/>
          <w:bCs/>
          <w:sz w:val="18"/>
          <w:szCs w:val="18"/>
        </w:rPr>
        <w:t>outside the Northern Rockies Geographic Area.</w:t>
      </w:r>
    </w:p>
    <w:p w14:paraId="1F9F1DFF" w14:textId="77777777" w:rsidR="007F4D50" w:rsidRDefault="007F4D50" w:rsidP="007573A0">
      <w:pPr>
        <w:autoSpaceDE w:val="0"/>
        <w:autoSpaceDN w:val="0"/>
        <w:adjustRightInd w:val="0"/>
        <w:spacing w:line="240" w:lineRule="auto"/>
        <w:ind w:left="630" w:hanging="630"/>
        <w:rPr>
          <w:sz w:val="18"/>
          <w:szCs w:val="18"/>
        </w:rPr>
      </w:pPr>
    </w:p>
    <w:p w14:paraId="5623BBD3" w14:textId="31B074FB" w:rsidR="003E3B1D" w:rsidRDefault="00287997" w:rsidP="007573A0">
      <w:pPr>
        <w:autoSpaceDE w:val="0"/>
        <w:autoSpaceDN w:val="0"/>
        <w:adjustRightInd w:val="0"/>
        <w:spacing w:line="240" w:lineRule="auto"/>
        <w:ind w:left="360" w:hanging="360"/>
        <w:rPr>
          <w:rFonts w:ascii="Arial" w:hAnsi="Arial" w:cs="Arial"/>
          <w:b/>
          <w:color w:val="C00000"/>
          <w:sz w:val="20"/>
          <w:szCs w:val="24"/>
        </w:rPr>
      </w:pPr>
      <w:r w:rsidRPr="007B0B2F">
        <w:rPr>
          <w:rFonts w:ascii="Arial" w:hAnsi="Arial" w:cs="Arial"/>
          <w:b/>
          <w:color w:val="C00000"/>
          <w:sz w:val="20"/>
          <w:szCs w:val="24"/>
          <w:u w:val="single"/>
        </w:rPr>
        <w:t>O</w:t>
      </w:r>
      <w:r w:rsidR="007573A0">
        <w:rPr>
          <w:rFonts w:ascii="Arial" w:hAnsi="Arial" w:cs="Arial"/>
          <w:b/>
          <w:color w:val="C00000"/>
          <w:sz w:val="20"/>
          <w:szCs w:val="24"/>
          <w:u w:val="single"/>
        </w:rPr>
        <w:t>ptional</w:t>
      </w:r>
      <w:r>
        <w:rPr>
          <w:rFonts w:ascii="Arial" w:hAnsi="Arial" w:cs="Arial"/>
          <w:b/>
          <w:color w:val="C00000"/>
          <w:sz w:val="20"/>
          <w:szCs w:val="24"/>
        </w:rPr>
        <w:t xml:space="preserve"> - The following Provision is o</w:t>
      </w:r>
      <w:r w:rsidR="003E3B1D">
        <w:rPr>
          <w:rFonts w:ascii="Arial" w:hAnsi="Arial" w:cs="Arial"/>
          <w:b/>
          <w:color w:val="C00000"/>
          <w:sz w:val="20"/>
          <w:szCs w:val="24"/>
        </w:rPr>
        <w:t>ptional</w:t>
      </w:r>
      <w:r>
        <w:rPr>
          <w:rFonts w:ascii="Arial" w:hAnsi="Arial" w:cs="Arial"/>
          <w:b/>
          <w:color w:val="C00000"/>
          <w:sz w:val="20"/>
          <w:szCs w:val="24"/>
        </w:rPr>
        <w:t>, and may be</w:t>
      </w:r>
      <w:r w:rsidR="00E04FE4">
        <w:rPr>
          <w:rFonts w:ascii="Arial" w:hAnsi="Arial" w:cs="Arial"/>
          <w:b/>
          <w:color w:val="C00000"/>
          <w:sz w:val="20"/>
          <w:szCs w:val="24"/>
        </w:rPr>
        <w:t xml:space="preserve"> added if appropriate</w:t>
      </w:r>
      <w:r w:rsidR="003E3B1D">
        <w:rPr>
          <w:rFonts w:ascii="Arial" w:hAnsi="Arial" w:cs="Arial"/>
          <w:b/>
          <w:color w:val="C00000"/>
          <w:sz w:val="20"/>
          <w:szCs w:val="24"/>
        </w:rPr>
        <w:t>:</w:t>
      </w:r>
    </w:p>
    <w:p w14:paraId="7C0F4255" w14:textId="554456CA" w:rsidR="003E3B1D" w:rsidRPr="0094015D" w:rsidRDefault="003E3B1D" w:rsidP="00B22AA7">
      <w:pPr>
        <w:pStyle w:val="ListParagraph"/>
        <w:numPr>
          <w:ilvl w:val="0"/>
          <w:numId w:val="22"/>
        </w:numPr>
        <w:spacing w:line="240" w:lineRule="auto"/>
        <w:rPr>
          <w:rFonts w:ascii="Times New Roman" w:hAnsi="Times New Roman" w:cs="Times New Roman"/>
          <w:sz w:val="18"/>
          <w:szCs w:val="18"/>
        </w:rPr>
      </w:pPr>
      <w:r w:rsidRPr="0094015D">
        <w:rPr>
          <w:rFonts w:ascii="Times New Roman" w:hAnsi="Times New Roman" w:cs="Times New Roman"/>
          <w:sz w:val="18"/>
          <w:szCs w:val="18"/>
        </w:rPr>
        <w:t xml:space="preserve">Year-to-year agreements (single year) are the preferred agreement </w:t>
      </w:r>
      <w:r w:rsidR="003048C1" w:rsidRPr="0094015D">
        <w:rPr>
          <w:rFonts w:ascii="Times New Roman" w:hAnsi="Times New Roman" w:cs="Times New Roman"/>
          <w:sz w:val="18"/>
          <w:szCs w:val="18"/>
        </w:rPr>
        <w:t>method,</w:t>
      </w:r>
      <w:r w:rsidRPr="0094015D">
        <w:rPr>
          <w:rFonts w:ascii="Times New Roman" w:hAnsi="Times New Roman" w:cs="Times New Roman"/>
          <w:sz w:val="18"/>
          <w:szCs w:val="18"/>
        </w:rPr>
        <w:t xml:space="preserve"> but a Land or Unit office may decide to initiate a multi-year agreement for up to a three (3) year period.  If a multi-year agreement is in place, the agreement is bound by the version and rates of </w:t>
      </w:r>
      <w:r w:rsidR="003E4E62">
        <w:rPr>
          <w:rFonts w:ascii="Times New Roman" w:hAnsi="Times New Roman" w:cs="Times New Roman"/>
          <w:sz w:val="18"/>
          <w:szCs w:val="18"/>
        </w:rPr>
        <w:t>MIBOG</w:t>
      </w:r>
      <w:r w:rsidRPr="0094015D">
        <w:rPr>
          <w:rFonts w:ascii="Times New Roman" w:hAnsi="Times New Roman" w:cs="Times New Roman"/>
          <w:sz w:val="18"/>
          <w:szCs w:val="18"/>
        </w:rPr>
        <w:t xml:space="preserve"> for the year the agreement was initiated for the duration of the agreement, or until the agreement is cancelled or amended.  Multi-year agreements may be amended to reflect current year </w:t>
      </w:r>
      <w:r w:rsidR="003E4E62">
        <w:rPr>
          <w:rFonts w:ascii="Times New Roman" w:hAnsi="Times New Roman" w:cs="Times New Roman"/>
          <w:sz w:val="18"/>
          <w:szCs w:val="18"/>
        </w:rPr>
        <w:t>MIBOG</w:t>
      </w:r>
      <w:r w:rsidRPr="0094015D">
        <w:rPr>
          <w:rFonts w:ascii="Times New Roman" w:hAnsi="Times New Roman" w:cs="Times New Roman"/>
          <w:sz w:val="18"/>
          <w:szCs w:val="18"/>
        </w:rPr>
        <w:t xml:space="preserve"> rates but must be signed by the Land or Unit office representative (or designee) that initiated the agreement.  Rate changes must also be initialed.</w:t>
      </w:r>
    </w:p>
    <w:p w14:paraId="1CC423A8" w14:textId="77777777" w:rsidR="003048C1" w:rsidRDefault="003048C1" w:rsidP="007573A0">
      <w:pPr>
        <w:autoSpaceDE w:val="0"/>
        <w:autoSpaceDN w:val="0"/>
        <w:adjustRightInd w:val="0"/>
        <w:spacing w:line="240" w:lineRule="auto"/>
        <w:rPr>
          <w:rFonts w:ascii="Arial" w:hAnsi="Arial" w:cs="Arial"/>
          <w:b/>
          <w:color w:val="C00000"/>
          <w:sz w:val="20"/>
          <w:szCs w:val="24"/>
        </w:rPr>
      </w:pPr>
    </w:p>
    <w:p w14:paraId="753AD98A" w14:textId="77777777" w:rsidR="00A52774" w:rsidRPr="007071AB" w:rsidRDefault="00A52774" w:rsidP="007573A0">
      <w:pPr>
        <w:autoSpaceDE w:val="0"/>
        <w:autoSpaceDN w:val="0"/>
        <w:adjustRightInd w:val="0"/>
        <w:spacing w:line="240" w:lineRule="auto"/>
        <w:rPr>
          <w:rFonts w:asciiTheme="majorHAnsi" w:hAnsiTheme="majorHAnsi" w:cs="Arial"/>
          <w:sz w:val="16"/>
          <w:szCs w:val="16"/>
        </w:rPr>
      </w:pPr>
    </w:p>
    <w:p w14:paraId="753AD98B" w14:textId="06128EAD" w:rsidR="0092436D" w:rsidRPr="007071AB" w:rsidRDefault="00F875AB" w:rsidP="040CA558">
      <w:pPr>
        <w:autoSpaceDE w:val="0"/>
        <w:autoSpaceDN w:val="0"/>
        <w:adjustRightInd w:val="0"/>
        <w:spacing w:line="240" w:lineRule="auto"/>
        <w:rPr>
          <w:rFonts w:ascii="Arial" w:hAnsi="Arial" w:cs="Arial"/>
          <w:b/>
          <w:bCs/>
          <w:sz w:val="28"/>
          <w:szCs w:val="28"/>
        </w:rPr>
      </w:pPr>
      <w:r w:rsidRPr="040CA558">
        <w:rPr>
          <w:rFonts w:ascii="Arial" w:hAnsi="Arial" w:cs="Arial"/>
          <w:b/>
          <w:bCs/>
          <w:sz w:val="28"/>
          <w:szCs w:val="28"/>
          <w:u w:val="single"/>
        </w:rPr>
        <w:t xml:space="preserve">2.  </w:t>
      </w:r>
      <w:r w:rsidR="003E3B1D" w:rsidRPr="040CA558">
        <w:rPr>
          <w:rFonts w:ascii="Arial" w:hAnsi="Arial" w:cs="Arial"/>
          <w:b/>
          <w:bCs/>
          <w:sz w:val="28"/>
          <w:szCs w:val="28"/>
          <w:u w:val="single"/>
        </w:rPr>
        <w:t>I</w:t>
      </w:r>
      <w:r w:rsidR="0092436D" w:rsidRPr="040CA558">
        <w:rPr>
          <w:rFonts w:ascii="Arial" w:hAnsi="Arial" w:cs="Arial"/>
          <w:b/>
          <w:bCs/>
          <w:sz w:val="28"/>
          <w:szCs w:val="28"/>
          <w:u w:val="single"/>
        </w:rPr>
        <w:t xml:space="preserve">RA </w:t>
      </w:r>
      <w:r w:rsidR="64CD6AA9" w:rsidRPr="040CA558">
        <w:rPr>
          <w:rFonts w:ascii="Arial" w:hAnsi="Arial" w:cs="Arial"/>
          <w:b/>
          <w:bCs/>
          <w:sz w:val="28"/>
          <w:szCs w:val="28"/>
          <w:u w:val="single"/>
        </w:rPr>
        <w:t>General</w:t>
      </w:r>
      <w:r w:rsidR="00D53E17" w:rsidRPr="040CA558">
        <w:rPr>
          <w:rFonts w:ascii="Arial" w:hAnsi="Arial" w:cs="Arial"/>
          <w:b/>
          <w:bCs/>
          <w:sz w:val="28"/>
          <w:szCs w:val="28"/>
          <w:u w:val="single"/>
        </w:rPr>
        <w:t xml:space="preserve"> Provisions</w:t>
      </w:r>
      <w:r w:rsidR="00A52774" w:rsidRPr="040CA558">
        <w:rPr>
          <w:rFonts w:ascii="Arial" w:hAnsi="Arial" w:cs="Arial"/>
          <w:b/>
          <w:bCs/>
          <w:sz w:val="28"/>
          <w:szCs w:val="28"/>
          <w:u w:val="single"/>
        </w:rPr>
        <w:t xml:space="preserve"> NOT addressed in </w:t>
      </w:r>
      <w:r w:rsidR="007B0B2F" w:rsidRPr="040CA558">
        <w:rPr>
          <w:rFonts w:ascii="Arial" w:hAnsi="Arial" w:cs="Arial"/>
          <w:b/>
          <w:bCs/>
          <w:sz w:val="28"/>
          <w:szCs w:val="28"/>
          <w:u w:val="single"/>
        </w:rPr>
        <w:t xml:space="preserve">LGFF </w:t>
      </w:r>
      <w:r w:rsidR="00A52774" w:rsidRPr="040CA558">
        <w:rPr>
          <w:rFonts w:ascii="Arial" w:hAnsi="Arial" w:cs="Arial"/>
          <w:b/>
          <w:bCs/>
          <w:sz w:val="28"/>
          <w:szCs w:val="28"/>
          <w:u w:val="single"/>
        </w:rPr>
        <w:t>General Clauses</w:t>
      </w:r>
    </w:p>
    <w:p w14:paraId="753AD98D" w14:textId="5CE26090" w:rsidR="00D53E17" w:rsidRPr="007071AB" w:rsidRDefault="0092436D" w:rsidP="007573A0">
      <w:pPr>
        <w:autoSpaceDE w:val="0"/>
        <w:autoSpaceDN w:val="0"/>
        <w:adjustRightInd w:val="0"/>
        <w:spacing w:line="240" w:lineRule="auto"/>
        <w:rPr>
          <w:rFonts w:asciiTheme="majorHAnsi" w:hAnsiTheme="majorHAnsi" w:cs="Arial"/>
          <w:b/>
          <w:color w:val="C00000"/>
          <w:sz w:val="20"/>
          <w:szCs w:val="24"/>
        </w:rPr>
      </w:pPr>
      <w:r w:rsidRPr="007071AB">
        <w:rPr>
          <w:rFonts w:ascii="Arial" w:hAnsi="Arial" w:cs="Arial"/>
          <w:b/>
          <w:color w:val="C00000"/>
          <w:sz w:val="20"/>
          <w:szCs w:val="24"/>
        </w:rPr>
        <w:t>The following provisions</w:t>
      </w:r>
      <w:r w:rsidR="00D53E17" w:rsidRPr="007071AB">
        <w:rPr>
          <w:rFonts w:ascii="Arial" w:hAnsi="Arial" w:cs="Arial"/>
          <w:b/>
          <w:color w:val="C00000"/>
          <w:sz w:val="20"/>
          <w:szCs w:val="24"/>
        </w:rPr>
        <w:t xml:space="preserve"> are</w:t>
      </w:r>
      <w:r w:rsidRPr="007071AB">
        <w:rPr>
          <w:rFonts w:ascii="Arial" w:hAnsi="Arial" w:cs="Arial"/>
          <w:b/>
          <w:color w:val="C00000"/>
          <w:sz w:val="20"/>
          <w:szCs w:val="24"/>
        </w:rPr>
        <w:t xml:space="preserve"> </w:t>
      </w:r>
      <w:r w:rsidR="007573A0">
        <w:rPr>
          <w:rFonts w:ascii="Arial" w:hAnsi="Arial" w:cs="Arial"/>
          <w:b/>
          <w:color w:val="C00000"/>
          <w:sz w:val="20"/>
          <w:szCs w:val="24"/>
        </w:rPr>
        <w:t>not</w:t>
      </w:r>
      <w:r w:rsidR="00D53E17" w:rsidRPr="007071AB">
        <w:rPr>
          <w:rFonts w:ascii="Arial" w:hAnsi="Arial" w:cs="Arial"/>
          <w:b/>
          <w:color w:val="C00000"/>
          <w:sz w:val="20"/>
          <w:szCs w:val="24"/>
        </w:rPr>
        <w:t xml:space="preserve"> addressed in </w:t>
      </w:r>
      <w:r w:rsidR="006079C7" w:rsidRPr="007071AB">
        <w:rPr>
          <w:rFonts w:ascii="Arial" w:hAnsi="Arial" w:cs="Arial"/>
          <w:b/>
          <w:color w:val="C00000"/>
          <w:sz w:val="20"/>
          <w:szCs w:val="24"/>
        </w:rPr>
        <w:t xml:space="preserve">the </w:t>
      </w:r>
      <w:r w:rsidR="00036EF5">
        <w:rPr>
          <w:rFonts w:ascii="Arial" w:hAnsi="Arial" w:cs="Arial"/>
          <w:b/>
          <w:color w:val="C00000"/>
          <w:sz w:val="20"/>
          <w:szCs w:val="24"/>
        </w:rPr>
        <w:t>LGFF</w:t>
      </w:r>
      <w:r w:rsidR="006079C7" w:rsidRPr="007071AB">
        <w:rPr>
          <w:rFonts w:ascii="Arial" w:hAnsi="Arial" w:cs="Arial"/>
          <w:b/>
          <w:color w:val="C00000"/>
          <w:sz w:val="20"/>
          <w:szCs w:val="24"/>
        </w:rPr>
        <w:t xml:space="preserve"> </w:t>
      </w:r>
      <w:r w:rsidR="00D53E17" w:rsidRPr="007071AB">
        <w:rPr>
          <w:rFonts w:ascii="Arial" w:hAnsi="Arial" w:cs="Arial"/>
          <w:b/>
          <w:color w:val="C00000"/>
          <w:sz w:val="20"/>
          <w:szCs w:val="24"/>
        </w:rPr>
        <w:t xml:space="preserve">General Clauses to </w:t>
      </w:r>
      <w:r w:rsidRPr="007071AB">
        <w:rPr>
          <w:rFonts w:ascii="Arial" w:hAnsi="Arial" w:cs="Arial"/>
          <w:b/>
          <w:color w:val="C00000"/>
          <w:sz w:val="20"/>
          <w:szCs w:val="24"/>
        </w:rPr>
        <w:t xml:space="preserve">the </w:t>
      </w:r>
      <w:r w:rsidR="00036EF5">
        <w:rPr>
          <w:rFonts w:ascii="Arial" w:hAnsi="Arial" w:cs="Arial"/>
          <w:b/>
          <w:color w:val="C00000"/>
          <w:sz w:val="20"/>
          <w:szCs w:val="24"/>
        </w:rPr>
        <w:t>I</w:t>
      </w:r>
      <w:r w:rsidRPr="007071AB">
        <w:rPr>
          <w:rFonts w:ascii="Arial" w:hAnsi="Arial" w:cs="Arial"/>
          <w:b/>
          <w:color w:val="C00000"/>
          <w:sz w:val="20"/>
          <w:szCs w:val="24"/>
        </w:rPr>
        <w:t xml:space="preserve">RA and </w:t>
      </w:r>
      <w:r w:rsidR="007573A0">
        <w:rPr>
          <w:rFonts w:ascii="Arial" w:hAnsi="Arial" w:cs="Arial"/>
          <w:b/>
          <w:color w:val="C00000"/>
          <w:sz w:val="20"/>
          <w:szCs w:val="24"/>
        </w:rPr>
        <w:t>may</w:t>
      </w:r>
      <w:r w:rsidRPr="007071AB">
        <w:rPr>
          <w:rFonts w:ascii="Arial" w:hAnsi="Arial" w:cs="Arial"/>
          <w:b/>
          <w:color w:val="C00000"/>
          <w:sz w:val="20"/>
          <w:szCs w:val="24"/>
        </w:rPr>
        <w:t xml:space="preserve"> be listed as a </w:t>
      </w:r>
      <w:r w:rsidR="003203E3">
        <w:rPr>
          <w:rFonts w:ascii="Arial" w:hAnsi="Arial" w:cs="Arial"/>
          <w:b/>
          <w:color w:val="C00000"/>
          <w:sz w:val="20"/>
          <w:szCs w:val="24"/>
        </w:rPr>
        <w:t xml:space="preserve">General </w:t>
      </w:r>
      <w:r w:rsidR="00A046CC" w:rsidRPr="007071AB">
        <w:rPr>
          <w:rFonts w:ascii="Arial" w:hAnsi="Arial" w:cs="Arial"/>
          <w:b/>
          <w:color w:val="C00000"/>
          <w:sz w:val="20"/>
          <w:szCs w:val="24"/>
        </w:rPr>
        <w:t>P</w:t>
      </w:r>
      <w:r w:rsidRPr="007071AB">
        <w:rPr>
          <w:rFonts w:ascii="Arial" w:hAnsi="Arial" w:cs="Arial"/>
          <w:b/>
          <w:color w:val="C00000"/>
          <w:sz w:val="20"/>
          <w:szCs w:val="24"/>
        </w:rPr>
        <w:t>rovision</w:t>
      </w:r>
      <w:r w:rsidR="00EE2FC2" w:rsidRPr="007071AB">
        <w:rPr>
          <w:rFonts w:ascii="Arial" w:hAnsi="Arial" w:cs="Arial"/>
          <w:b/>
          <w:color w:val="C00000"/>
          <w:sz w:val="20"/>
          <w:szCs w:val="24"/>
        </w:rPr>
        <w:t xml:space="preserve"> </w:t>
      </w:r>
      <w:r w:rsidR="00FB1F13" w:rsidRPr="007071AB">
        <w:rPr>
          <w:rFonts w:ascii="Arial" w:hAnsi="Arial" w:cs="Arial"/>
          <w:b/>
          <w:color w:val="C00000"/>
          <w:sz w:val="20"/>
          <w:szCs w:val="24"/>
        </w:rPr>
        <w:t>if app</w:t>
      </w:r>
      <w:r w:rsidR="00181330" w:rsidRPr="007071AB">
        <w:rPr>
          <w:rFonts w:ascii="Arial" w:hAnsi="Arial" w:cs="Arial"/>
          <w:b/>
          <w:color w:val="C00000"/>
          <w:sz w:val="20"/>
          <w:szCs w:val="24"/>
        </w:rPr>
        <w:t>l</w:t>
      </w:r>
      <w:r w:rsidR="00C40EC8" w:rsidRPr="007071AB">
        <w:rPr>
          <w:rFonts w:ascii="Arial" w:hAnsi="Arial" w:cs="Arial"/>
          <w:b/>
          <w:color w:val="C00000"/>
          <w:sz w:val="20"/>
          <w:szCs w:val="24"/>
        </w:rPr>
        <w:t>icable</w:t>
      </w:r>
      <w:r w:rsidR="00181330" w:rsidRPr="007071AB">
        <w:rPr>
          <w:rFonts w:ascii="Arial" w:hAnsi="Arial" w:cs="Arial"/>
          <w:b/>
          <w:color w:val="C00000"/>
          <w:sz w:val="20"/>
          <w:szCs w:val="24"/>
        </w:rPr>
        <w:t xml:space="preserve"> to the equipment being hired</w:t>
      </w:r>
      <w:r w:rsidR="007B0B2F">
        <w:rPr>
          <w:rFonts w:ascii="Arial" w:hAnsi="Arial" w:cs="Arial"/>
          <w:b/>
          <w:color w:val="C00000"/>
          <w:sz w:val="20"/>
          <w:szCs w:val="24"/>
        </w:rPr>
        <w:t>:</w:t>
      </w:r>
    </w:p>
    <w:p w14:paraId="753AD98E" w14:textId="77777777" w:rsidR="006020D1" w:rsidRPr="007071AB" w:rsidRDefault="006020D1" w:rsidP="007573A0">
      <w:pPr>
        <w:autoSpaceDE w:val="0"/>
        <w:autoSpaceDN w:val="0"/>
        <w:adjustRightInd w:val="0"/>
        <w:spacing w:line="240" w:lineRule="auto"/>
        <w:rPr>
          <w:rFonts w:asciiTheme="majorHAnsi" w:hAnsiTheme="majorHAnsi" w:cs="Arial"/>
          <w:b/>
          <w:sz w:val="16"/>
          <w:szCs w:val="16"/>
        </w:rPr>
      </w:pPr>
    </w:p>
    <w:p w14:paraId="753AD98F" w14:textId="16AB0F7C" w:rsidR="00210117" w:rsidRPr="004E4FAE" w:rsidRDefault="00210117" w:rsidP="007573A0">
      <w:pPr>
        <w:pStyle w:val="ListParagraph"/>
        <w:numPr>
          <w:ilvl w:val="0"/>
          <w:numId w:val="19"/>
        </w:numPr>
        <w:autoSpaceDE w:val="0"/>
        <w:autoSpaceDN w:val="0"/>
        <w:adjustRightInd w:val="0"/>
        <w:spacing w:line="240" w:lineRule="auto"/>
        <w:rPr>
          <w:rFonts w:ascii="Times New Roman" w:hAnsi="Times New Roman" w:cs="Times New Roman"/>
          <w:sz w:val="18"/>
          <w:szCs w:val="18"/>
        </w:rPr>
      </w:pPr>
      <w:r w:rsidRPr="004E4FAE">
        <w:rPr>
          <w:rFonts w:ascii="Times New Roman" w:hAnsi="Times New Roman" w:cs="Times New Roman"/>
          <w:sz w:val="18"/>
          <w:szCs w:val="18"/>
        </w:rPr>
        <w:t>When equipment qualifies as more than one type</w:t>
      </w:r>
      <w:r w:rsidR="00AC7082">
        <w:rPr>
          <w:rFonts w:ascii="Times New Roman" w:hAnsi="Times New Roman" w:cs="Times New Roman"/>
          <w:sz w:val="18"/>
          <w:szCs w:val="18"/>
        </w:rPr>
        <w:t xml:space="preserve"> (example – Type 1 Engine can also operate as a Type 2 W</w:t>
      </w:r>
      <w:r w:rsidR="00B90D3A">
        <w:rPr>
          <w:rFonts w:ascii="Times New Roman" w:hAnsi="Times New Roman" w:cs="Times New Roman"/>
          <w:sz w:val="18"/>
          <w:szCs w:val="18"/>
        </w:rPr>
        <w:t xml:space="preserve">ater </w:t>
      </w:r>
      <w:r w:rsidR="00AC7082">
        <w:rPr>
          <w:rFonts w:ascii="Times New Roman" w:hAnsi="Times New Roman" w:cs="Times New Roman"/>
          <w:sz w:val="18"/>
          <w:szCs w:val="18"/>
        </w:rPr>
        <w:t>T</w:t>
      </w:r>
      <w:r w:rsidR="00B90D3A">
        <w:rPr>
          <w:rFonts w:ascii="Times New Roman" w:hAnsi="Times New Roman" w:cs="Times New Roman"/>
          <w:sz w:val="18"/>
          <w:szCs w:val="18"/>
        </w:rPr>
        <w:t>ender</w:t>
      </w:r>
      <w:r w:rsidR="00AC7082">
        <w:rPr>
          <w:rFonts w:ascii="Times New Roman" w:hAnsi="Times New Roman" w:cs="Times New Roman"/>
          <w:sz w:val="18"/>
          <w:szCs w:val="18"/>
        </w:rPr>
        <w:t>)</w:t>
      </w:r>
      <w:r w:rsidRPr="004E4FAE">
        <w:rPr>
          <w:rFonts w:ascii="Times New Roman" w:hAnsi="Times New Roman" w:cs="Times New Roman"/>
          <w:sz w:val="18"/>
          <w:szCs w:val="18"/>
        </w:rPr>
        <w:t xml:space="preserve">, it will be paid at the rate ordered </w:t>
      </w:r>
      <w:r w:rsidR="005669A4">
        <w:rPr>
          <w:rFonts w:ascii="Times New Roman" w:hAnsi="Times New Roman" w:cs="Times New Roman"/>
          <w:sz w:val="18"/>
          <w:szCs w:val="18"/>
        </w:rPr>
        <w:t xml:space="preserve">(ENG1) </w:t>
      </w:r>
      <w:r w:rsidRPr="004E4FAE">
        <w:rPr>
          <w:rFonts w:ascii="Times New Roman" w:hAnsi="Times New Roman" w:cs="Times New Roman"/>
          <w:sz w:val="18"/>
          <w:szCs w:val="18"/>
        </w:rPr>
        <w:t xml:space="preserve">as documented on the </w:t>
      </w:r>
      <w:r w:rsidR="007071AB" w:rsidRPr="004E4FAE">
        <w:rPr>
          <w:rFonts w:ascii="Times New Roman" w:hAnsi="Times New Roman" w:cs="Times New Roman"/>
          <w:sz w:val="18"/>
          <w:szCs w:val="18"/>
        </w:rPr>
        <w:t>R</w:t>
      </w:r>
      <w:r w:rsidRPr="004E4FAE">
        <w:rPr>
          <w:rFonts w:ascii="Times New Roman" w:hAnsi="Times New Roman" w:cs="Times New Roman"/>
          <w:sz w:val="18"/>
          <w:szCs w:val="18"/>
        </w:rPr>
        <w:t xml:space="preserve">esource </w:t>
      </w:r>
      <w:r w:rsidR="007071AB" w:rsidRPr="004E4FAE">
        <w:rPr>
          <w:rFonts w:ascii="Times New Roman" w:hAnsi="Times New Roman" w:cs="Times New Roman"/>
          <w:sz w:val="18"/>
          <w:szCs w:val="18"/>
        </w:rPr>
        <w:t>O</w:t>
      </w:r>
      <w:r w:rsidRPr="004E4FAE">
        <w:rPr>
          <w:rFonts w:ascii="Times New Roman" w:hAnsi="Times New Roman" w:cs="Times New Roman"/>
          <w:sz w:val="18"/>
          <w:szCs w:val="18"/>
        </w:rPr>
        <w:t>rder.</w:t>
      </w:r>
      <w:r w:rsidR="00F619DC" w:rsidRPr="00F619DC">
        <w:rPr>
          <w:rFonts w:ascii="Times New Roman" w:hAnsi="Times New Roman" w:cs="Times New Roman"/>
          <w:sz w:val="18"/>
          <w:szCs w:val="18"/>
        </w:rPr>
        <w:t xml:space="preserve"> </w:t>
      </w:r>
      <w:r w:rsidR="00F619DC">
        <w:rPr>
          <w:rFonts w:ascii="Times New Roman" w:hAnsi="Times New Roman" w:cs="Times New Roman"/>
          <w:sz w:val="18"/>
          <w:szCs w:val="18"/>
        </w:rPr>
        <w:t xml:space="preserve">If equipment is being utilized in </w:t>
      </w:r>
      <w:r w:rsidR="00087398">
        <w:rPr>
          <w:rFonts w:ascii="Times New Roman" w:hAnsi="Times New Roman" w:cs="Times New Roman"/>
          <w:sz w:val="18"/>
          <w:szCs w:val="18"/>
        </w:rPr>
        <w:t>an</w:t>
      </w:r>
      <w:r w:rsidR="00F619DC">
        <w:rPr>
          <w:rFonts w:ascii="Times New Roman" w:hAnsi="Times New Roman" w:cs="Times New Roman"/>
          <w:sz w:val="18"/>
          <w:szCs w:val="18"/>
        </w:rPr>
        <w:t>other capacity (WT</w:t>
      </w:r>
      <w:r w:rsidR="00B90D3A">
        <w:rPr>
          <w:rFonts w:ascii="Times New Roman" w:hAnsi="Times New Roman" w:cs="Times New Roman"/>
          <w:sz w:val="18"/>
          <w:szCs w:val="18"/>
        </w:rPr>
        <w:t>S</w:t>
      </w:r>
      <w:r w:rsidR="00F619DC">
        <w:rPr>
          <w:rFonts w:ascii="Times New Roman" w:hAnsi="Times New Roman" w:cs="Times New Roman"/>
          <w:sz w:val="18"/>
          <w:szCs w:val="18"/>
        </w:rPr>
        <w:t>2), a General Message documenting the usage is required for payment at the other rate.</w:t>
      </w:r>
    </w:p>
    <w:p w14:paraId="3586A137" w14:textId="77777777" w:rsidR="00221516" w:rsidRDefault="00221516" w:rsidP="007573A0">
      <w:pPr>
        <w:autoSpaceDE w:val="0"/>
        <w:autoSpaceDN w:val="0"/>
        <w:adjustRightInd w:val="0"/>
        <w:spacing w:line="240" w:lineRule="auto"/>
        <w:rPr>
          <w:rFonts w:ascii="Times New Roman" w:hAnsi="Times New Roman" w:cs="Times New Roman"/>
          <w:sz w:val="18"/>
          <w:szCs w:val="18"/>
        </w:rPr>
      </w:pPr>
    </w:p>
    <w:p w14:paraId="1EAF4468" w14:textId="08E39D71" w:rsidR="00221516" w:rsidRPr="004E4FAE" w:rsidRDefault="00221516" w:rsidP="007573A0">
      <w:pPr>
        <w:pStyle w:val="ListParagraph"/>
        <w:numPr>
          <w:ilvl w:val="0"/>
          <w:numId w:val="19"/>
        </w:numPr>
        <w:autoSpaceDE w:val="0"/>
        <w:autoSpaceDN w:val="0"/>
        <w:adjustRightInd w:val="0"/>
        <w:spacing w:line="240" w:lineRule="auto"/>
        <w:rPr>
          <w:rFonts w:ascii="Times New Roman" w:hAnsi="Times New Roman" w:cs="Times New Roman"/>
          <w:sz w:val="18"/>
          <w:szCs w:val="18"/>
        </w:rPr>
      </w:pPr>
      <w:r w:rsidRPr="004E4FAE">
        <w:rPr>
          <w:rFonts w:ascii="Times New Roman" w:hAnsi="Times New Roman" w:cs="Times New Roman"/>
          <w:sz w:val="18"/>
          <w:szCs w:val="18"/>
        </w:rPr>
        <w:t>Equipment furnished under this agreement is</w:t>
      </w:r>
      <w:r w:rsidRPr="004E4FAE">
        <w:rPr>
          <w:rFonts w:ascii="Times New Roman" w:hAnsi="Times New Roman" w:cs="Times New Roman"/>
          <w:b/>
          <w:sz w:val="18"/>
          <w:szCs w:val="18"/>
        </w:rPr>
        <w:t xml:space="preserve"> NOT</w:t>
      </w:r>
      <w:r w:rsidRPr="004E4FAE">
        <w:rPr>
          <w:rFonts w:ascii="Times New Roman" w:hAnsi="Times New Roman" w:cs="Times New Roman"/>
          <w:sz w:val="18"/>
          <w:szCs w:val="18"/>
        </w:rPr>
        <w:t xml:space="preserve"> subject to pro-rating on the first or last day. </w:t>
      </w:r>
    </w:p>
    <w:p w14:paraId="44E003DA" w14:textId="77777777" w:rsidR="00221516" w:rsidRPr="00221516" w:rsidRDefault="00221516" w:rsidP="007573A0">
      <w:pPr>
        <w:autoSpaceDE w:val="0"/>
        <w:autoSpaceDN w:val="0"/>
        <w:adjustRightInd w:val="0"/>
        <w:spacing w:line="240" w:lineRule="auto"/>
        <w:rPr>
          <w:rFonts w:ascii="Times New Roman" w:hAnsi="Times New Roman" w:cs="Times New Roman"/>
          <w:sz w:val="18"/>
          <w:szCs w:val="18"/>
        </w:rPr>
      </w:pPr>
    </w:p>
    <w:p w14:paraId="61009344" w14:textId="77777777" w:rsidR="00221516" w:rsidRPr="004E4FAE" w:rsidRDefault="00221516" w:rsidP="007573A0">
      <w:pPr>
        <w:pStyle w:val="ListParagraph"/>
        <w:numPr>
          <w:ilvl w:val="0"/>
          <w:numId w:val="19"/>
        </w:numPr>
        <w:autoSpaceDE w:val="0"/>
        <w:autoSpaceDN w:val="0"/>
        <w:adjustRightInd w:val="0"/>
        <w:spacing w:line="240" w:lineRule="auto"/>
        <w:rPr>
          <w:rFonts w:ascii="Times New Roman" w:hAnsi="Times New Roman" w:cs="Times New Roman"/>
          <w:sz w:val="18"/>
          <w:szCs w:val="18"/>
        </w:rPr>
      </w:pPr>
      <w:r w:rsidRPr="004E4FAE">
        <w:rPr>
          <w:rFonts w:ascii="Times New Roman" w:hAnsi="Times New Roman" w:cs="Times New Roman"/>
          <w:sz w:val="18"/>
          <w:szCs w:val="18"/>
        </w:rPr>
        <w:t>Daily rate includes haul in/haul out.</w:t>
      </w:r>
    </w:p>
    <w:p w14:paraId="6E1E8612" w14:textId="77777777" w:rsidR="00221516" w:rsidRPr="00221516" w:rsidRDefault="00221516" w:rsidP="007573A0">
      <w:pPr>
        <w:autoSpaceDE w:val="0"/>
        <w:autoSpaceDN w:val="0"/>
        <w:adjustRightInd w:val="0"/>
        <w:spacing w:line="240" w:lineRule="auto"/>
        <w:rPr>
          <w:rFonts w:ascii="Times New Roman" w:hAnsi="Times New Roman" w:cs="Times New Roman"/>
          <w:sz w:val="18"/>
          <w:szCs w:val="18"/>
        </w:rPr>
      </w:pPr>
    </w:p>
    <w:p w14:paraId="240A4FBC" w14:textId="77777777" w:rsidR="00221516" w:rsidRPr="004E4FAE" w:rsidRDefault="00221516" w:rsidP="007573A0">
      <w:pPr>
        <w:pStyle w:val="ListParagraph"/>
        <w:numPr>
          <w:ilvl w:val="0"/>
          <w:numId w:val="19"/>
        </w:numPr>
        <w:autoSpaceDE w:val="0"/>
        <w:autoSpaceDN w:val="0"/>
        <w:adjustRightInd w:val="0"/>
        <w:spacing w:line="240" w:lineRule="auto"/>
        <w:rPr>
          <w:rFonts w:ascii="Times New Roman" w:hAnsi="Times New Roman" w:cs="Times New Roman"/>
          <w:sz w:val="18"/>
          <w:szCs w:val="18"/>
        </w:rPr>
      </w:pPr>
      <w:r w:rsidRPr="004E4FAE">
        <w:rPr>
          <w:rFonts w:ascii="Times New Roman" w:hAnsi="Times New Roman" w:cs="Times New Roman"/>
          <w:sz w:val="18"/>
          <w:szCs w:val="18"/>
        </w:rPr>
        <w:t>Negotiated rate.</w:t>
      </w:r>
    </w:p>
    <w:p w14:paraId="3AA1A80E" w14:textId="77777777" w:rsidR="00221516" w:rsidRPr="00221516" w:rsidRDefault="00221516" w:rsidP="007573A0">
      <w:pPr>
        <w:spacing w:line="240" w:lineRule="auto"/>
        <w:rPr>
          <w:rFonts w:ascii="Times New Roman" w:hAnsi="Times New Roman" w:cs="Times New Roman"/>
          <w:sz w:val="18"/>
          <w:szCs w:val="18"/>
        </w:rPr>
      </w:pPr>
    </w:p>
    <w:p w14:paraId="66B8E2DF" w14:textId="77777777" w:rsidR="00221516" w:rsidRDefault="00221516" w:rsidP="007573A0">
      <w:pPr>
        <w:pStyle w:val="ListParagraph"/>
        <w:numPr>
          <w:ilvl w:val="0"/>
          <w:numId w:val="19"/>
        </w:numPr>
        <w:autoSpaceDE w:val="0"/>
        <w:autoSpaceDN w:val="0"/>
        <w:adjustRightInd w:val="0"/>
        <w:spacing w:line="240" w:lineRule="auto"/>
        <w:rPr>
          <w:rFonts w:ascii="Times New Roman" w:hAnsi="Times New Roman" w:cs="Times New Roman"/>
          <w:sz w:val="18"/>
          <w:szCs w:val="18"/>
        </w:rPr>
      </w:pPr>
      <w:r w:rsidRPr="004E4FAE">
        <w:rPr>
          <w:rFonts w:ascii="Times New Roman" w:hAnsi="Times New Roman" w:cs="Times New Roman"/>
          <w:sz w:val="18"/>
          <w:szCs w:val="18"/>
        </w:rPr>
        <w:t>Equipment will be paid for a double shift only if ordered as such on the Resource Order and staffed with a separate operator or crew for the second shift.</w:t>
      </w:r>
    </w:p>
    <w:p w14:paraId="5B8B4936" w14:textId="77777777" w:rsidR="00B90D3A" w:rsidRPr="00546343" w:rsidRDefault="00B90D3A" w:rsidP="00546343">
      <w:pPr>
        <w:pStyle w:val="ListParagraph"/>
        <w:rPr>
          <w:rFonts w:ascii="Times New Roman" w:hAnsi="Times New Roman" w:cs="Times New Roman"/>
          <w:sz w:val="18"/>
          <w:szCs w:val="18"/>
        </w:rPr>
      </w:pPr>
    </w:p>
    <w:p w14:paraId="5BBF78D4" w14:textId="77777777" w:rsidR="00B90D3A" w:rsidRPr="00546343" w:rsidRDefault="00B90D3A" w:rsidP="00546343">
      <w:pPr>
        <w:autoSpaceDE w:val="0"/>
        <w:autoSpaceDN w:val="0"/>
        <w:adjustRightInd w:val="0"/>
        <w:spacing w:line="240" w:lineRule="auto"/>
        <w:ind w:left="360"/>
        <w:rPr>
          <w:rFonts w:ascii="Times New Roman" w:hAnsi="Times New Roman" w:cs="Times New Roman"/>
          <w:sz w:val="18"/>
          <w:szCs w:val="18"/>
        </w:rPr>
      </w:pPr>
    </w:p>
    <w:p w14:paraId="753AD99A" w14:textId="73126655" w:rsidR="006020D1" w:rsidRPr="007071AB" w:rsidRDefault="00C0043C" w:rsidP="007573A0">
      <w:pPr>
        <w:autoSpaceDE w:val="0"/>
        <w:autoSpaceDN w:val="0"/>
        <w:adjustRightInd w:val="0"/>
        <w:spacing w:line="240" w:lineRule="auto"/>
        <w:rPr>
          <w:rFonts w:ascii="Arial" w:hAnsi="Arial" w:cs="Arial"/>
          <w:b/>
          <w:sz w:val="28"/>
          <w:szCs w:val="32"/>
          <w:u w:val="single"/>
        </w:rPr>
      </w:pPr>
      <w:r w:rsidRPr="007071AB">
        <w:rPr>
          <w:rFonts w:ascii="Arial" w:hAnsi="Arial" w:cs="Arial"/>
          <w:b/>
          <w:sz w:val="28"/>
          <w:szCs w:val="32"/>
          <w:u w:val="single"/>
        </w:rPr>
        <w:t>3</w:t>
      </w:r>
      <w:r w:rsidR="00F875AB" w:rsidRPr="007071AB">
        <w:rPr>
          <w:rFonts w:ascii="Arial" w:hAnsi="Arial" w:cs="Arial"/>
          <w:b/>
          <w:sz w:val="28"/>
          <w:szCs w:val="32"/>
          <w:u w:val="single"/>
        </w:rPr>
        <w:t xml:space="preserve">.  </w:t>
      </w:r>
      <w:r w:rsidR="006020D1" w:rsidRPr="007071AB">
        <w:rPr>
          <w:rFonts w:ascii="Arial" w:hAnsi="Arial" w:cs="Arial"/>
          <w:b/>
          <w:sz w:val="28"/>
          <w:szCs w:val="32"/>
          <w:u w:val="single"/>
        </w:rPr>
        <w:t xml:space="preserve">Unique Situation </w:t>
      </w:r>
      <w:r w:rsidR="007573A0">
        <w:rPr>
          <w:rFonts w:ascii="Arial" w:hAnsi="Arial" w:cs="Arial"/>
          <w:b/>
          <w:sz w:val="28"/>
          <w:szCs w:val="32"/>
          <w:u w:val="single"/>
        </w:rPr>
        <w:t>I</w:t>
      </w:r>
      <w:r w:rsidRPr="007071AB">
        <w:rPr>
          <w:rFonts w:ascii="Arial" w:hAnsi="Arial" w:cs="Arial"/>
          <w:b/>
          <w:sz w:val="28"/>
          <w:szCs w:val="32"/>
          <w:u w:val="single"/>
        </w:rPr>
        <w:t xml:space="preserve">RA </w:t>
      </w:r>
      <w:r w:rsidR="00B90D3A">
        <w:rPr>
          <w:rFonts w:ascii="Arial" w:hAnsi="Arial" w:cs="Arial"/>
          <w:b/>
          <w:sz w:val="28"/>
          <w:szCs w:val="32"/>
          <w:u w:val="single"/>
        </w:rPr>
        <w:t xml:space="preserve">General </w:t>
      </w:r>
      <w:r w:rsidR="00B569A1" w:rsidRPr="007071AB">
        <w:rPr>
          <w:rFonts w:ascii="Arial" w:hAnsi="Arial" w:cs="Arial"/>
          <w:b/>
          <w:sz w:val="28"/>
          <w:szCs w:val="32"/>
          <w:u w:val="single"/>
        </w:rPr>
        <w:t>Provisions</w:t>
      </w:r>
    </w:p>
    <w:p w14:paraId="753AD99B" w14:textId="4B39121D" w:rsidR="00FB1F13" w:rsidRPr="007071AB" w:rsidRDefault="00FB1F13" w:rsidP="007573A0">
      <w:pPr>
        <w:autoSpaceDE w:val="0"/>
        <w:autoSpaceDN w:val="0"/>
        <w:adjustRightInd w:val="0"/>
        <w:spacing w:line="240" w:lineRule="auto"/>
        <w:rPr>
          <w:rFonts w:ascii="Arial" w:hAnsi="Arial" w:cs="Arial"/>
          <w:b/>
          <w:color w:val="C00000"/>
          <w:sz w:val="20"/>
          <w:szCs w:val="24"/>
        </w:rPr>
      </w:pPr>
      <w:r w:rsidRPr="007071AB">
        <w:rPr>
          <w:rFonts w:ascii="Arial" w:hAnsi="Arial" w:cs="Arial"/>
          <w:b/>
          <w:color w:val="C00000"/>
          <w:sz w:val="20"/>
          <w:szCs w:val="24"/>
        </w:rPr>
        <w:t>List</w:t>
      </w:r>
      <w:r w:rsidR="006F36F7" w:rsidRPr="007071AB">
        <w:rPr>
          <w:rFonts w:ascii="Arial" w:hAnsi="Arial" w:cs="Arial"/>
          <w:b/>
          <w:color w:val="C00000"/>
          <w:sz w:val="20"/>
          <w:szCs w:val="24"/>
        </w:rPr>
        <w:t>,</w:t>
      </w:r>
      <w:r w:rsidRPr="007071AB">
        <w:rPr>
          <w:rFonts w:ascii="Arial" w:hAnsi="Arial" w:cs="Arial"/>
          <w:b/>
          <w:color w:val="C00000"/>
          <w:sz w:val="20"/>
          <w:szCs w:val="24"/>
        </w:rPr>
        <w:t xml:space="preserve"> if applicable</w:t>
      </w:r>
      <w:r w:rsidR="006F36F7" w:rsidRPr="007071AB">
        <w:rPr>
          <w:rFonts w:ascii="Arial" w:hAnsi="Arial" w:cs="Arial"/>
          <w:b/>
          <w:color w:val="C00000"/>
          <w:sz w:val="20"/>
          <w:szCs w:val="24"/>
        </w:rPr>
        <w:t>,</w:t>
      </w:r>
      <w:r w:rsidRPr="007071AB">
        <w:rPr>
          <w:rFonts w:ascii="Arial" w:hAnsi="Arial" w:cs="Arial"/>
          <w:b/>
          <w:color w:val="C00000"/>
          <w:sz w:val="20"/>
          <w:szCs w:val="24"/>
        </w:rPr>
        <w:t xml:space="preserve"> to equipment being hired</w:t>
      </w:r>
      <w:r w:rsidR="00181330" w:rsidRPr="007071AB">
        <w:rPr>
          <w:rFonts w:ascii="Arial" w:hAnsi="Arial" w:cs="Arial"/>
          <w:b/>
          <w:color w:val="C00000"/>
          <w:sz w:val="20"/>
          <w:szCs w:val="24"/>
        </w:rPr>
        <w:t xml:space="preserve"> or if special </w:t>
      </w:r>
      <w:r w:rsidR="00C0043C" w:rsidRPr="007071AB">
        <w:rPr>
          <w:rFonts w:ascii="Arial" w:hAnsi="Arial" w:cs="Arial"/>
          <w:b/>
          <w:color w:val="C00000"/>
          <w:sz w:val="20"/>
          <w:szCs w:val="24"/>
        </w:rPr>
        <w:t xml:space="preserve">emphasis is desired on </w:t>
      </w:r>
      <w:r w:rsidR="00231A5E" w:rsidRPr="007071AB">
        <w:rPr>
          <w:rFonts w:ascii="Arial" w:hAnsi="Arial" w:cs="Arial"/>
          <w:b/>
          <w:color w:val="C00000"/>
          <w:sz w:val="20"/>
          <w:szCs w:val="24"/>
        </w:rPr>
        <w:t xml:space="preserve">a </w:t>
      </w:r>
      <w:r w:rsidR="00C0043C" w:rsidRPr="007071AB">
        <w:rPr>
          <w:rFonts w:ascii="Arial" w:hAnsi="Arial" w:cs="Arial"/>
          <w:b/>
          <w:color w:val="C00000"/>
          <w:sz w:val="20"/>
          <w:szCs w:val="24"/>
        </w:rPr>
        <w:t>specific provision:</w:t>
      </w:r>
    </w:p>
    <w:p w14:paraId="753AD99D" w14:textId="77777777" w:rsidR="00120448" w:rsidRPr="007071AB" w:rsidRDefault="00120448" w:rsidP="007573A0">
      <w:pPr>
        <w:pStyle w:val="ListParagraph"/>
        <w:autoSpaceDE w:val="0"/>
        <w:autoSpaceDN w:val="0"/>
        <w:adjustRightInd w:val="0"/>
        <w:spacing w:line="240" w:lineRule="auto"/>
        <w:ind w:left="630" w:hanging="270"/>
        <w:rPr>
          <w:rFonts w:asciiTheme="majorHAnsi" w:hAnsiTheme="majorHAnsi" w:cs="Arial"/>
          <w:sz w:val="16"/>
          <w:szCs w:val="28"/>
        </w:rPr>
      </w:pPr>
    </w:p>
    <w:p w14:paraId="31D9FFF8" w14:textId="77777777" w:rsidR="007573A0" w:rsidRPr="00FF28AE" w:rsidRDefault="007573A0" w:rsidP="007573A0">
      <w:pPr>
        <w:spacing w:line="240" w:lineRule="auto"/>
        <w:rPr>
          <w:rFonts w:ascii="Times New Roman" w:hAnsi="Times New Roman" w:cs="Times New Roman"/>
          <w:sz w:val="18"/>
          <w:szCs w:val="18"/>
        </w:rPr>
      </w:pPr>
      <w:r w:rsidRPr="00FF28AE">
        <w:rPr>
          <w:rFonts w:ascii="Times New Roman" w:hAnsi="Times New Roman" w:cs="Times New Roman"/>
          <w:sz w:val="18"/>
          <w:szCs w:val="18"/>
        </w:rPr>
        <w:t xml:space="preserve">Non-standard cache items may be replaced at the incident if the incident has a method of procurement.  If no buying team or other method of procurement is available, LGFF personnel must obtain an S number (Supply resource order) </w:t>
      </w:r>
      <w:r w:rsidRPr="00FF28AE">
        <w:rPr>
          <w:rFonts w:ascii="Times New Roman" w:hAnsi="Times New Roman" w:cs="Times New Roman"/>
          <w:sz w:val="18"/>
          <w:szCs w:val="18"/>
          <w:u w:val="single"/>
        </w:rPr>
        <w:t>while at the incident</w:t>
      </w:r>
      <w:r w:rsidRPr="00FF28AE">
        <w:rPr>
          <w:rFonts w:ascii="Times New Roman" w:hAnsi="Times New Roman" w:cs="Times New Roman"/>
          <w:sz w:val="18"/>
          <w:szCs w:val="18"/>
        </w:rPr>
        <w:t xml:space="preserve"> to authorize the purchase of the item when they return to their home unit.  (A Supply resource order is required for approved repair or replacement of items on all incidents.)  </w:t>
      </w:r>
    </w:p>
    <w:p w14:paraId="6C96B8D8" w14:textId="77777777" w:rsidR="00155E8F" w:rsidRPr="00F6426E" w:rsidRDefault="00155E8F" w:rsidP="007573A0">
      <w:pPr>
        <w:spacing w:line="240" w:lineRule="auto"/>
        <w:rPr>
          <w:rFonts w:ascii="Times New Roman" w:hAnsi="Times New Roman" w:cs="Times New Roman"/>
          <w:sz w:val="18"/>
          <w:szCs w:val="18"/>
        </w:rPr>
      </w:pPr>
    </w:p>
    <w:p w14:paraId="13C7A1CC" w14:textId="1B689657" w:rsidR="00155E8F" w:rsidRPr="00F6426E" w:rsidRDefault="00155E8F" w:rsidP="007573A0">
      <w:pPr>
        <w:autoSpaceDE w:val="0"/>
        <w:autoSpaceDN w:val="0"/>
        <w:adjustRightInd w:val="0"/>
        <w:spacing w:line="240" w:lineRule="auto"/>
        <w:rPr>
          <w:rFonts w:ascii="Times New Roman" w:hAnsi="Times New Roman" w:cs="Times New Roman"/>
          <w:bCs/>
          <w:sz w:val="18"/>
          <w:szCs w:val="18"/>
        </w:rPr>
      </w:pPr>
      <w:r w:rsidRPr="00F6426E">
        <w:rPr>
          <w:rFonts w:ascii="Times New Roman" w:hAnsi="Times New Roman" w:cs="Times New Roman"/>
          <w:b/>
          <w:bCs/>
          <w:sz w:val="18"/>
          <w:szCs w:val="18"/>
          <w:u w:val="single"/>
        </w:rPr>
        <w:t>Boats</w:t>
      </w:r>
      <w:r w:rsidRPr="00F6426E">
        <w:rPr>
          <w:rFonts w:ascii="Times New Roman" w:hAnsi="Times New Roman" w:cs="Times New Roman"/>
          <w:bCs/>
          <w:sz w:val="18"/>
          <w:szCs w:val="18"/>
          <w:u w:val="single"/>
        </w:rPr>
        <w:t xml:space="preserve"> </w:t>
      </w:r>
      <w:r w:rsidRPr="00F6426E">
        <w:rPr>
          <w:rFonts w:ascii="Times New Roman" w:hAnsi="Times New Roman" w:cs="Times New Roman"/>
          <w:bCs/>
          <w:sz w:val="18"/>
          <w:szCs w:val="18"/>
        </w:rPr>
        <w:t>under hire are required to comply with all State of Montana licensing and registration requirements and must comply with U.S. Coast Guard Marine Safety regulations. If applicable, cooperator provides a personal floatation device (PFD) to each person being transported.</w:t>
      </w:r>
      <w:r w:rsidR="004E4FAE">
        <w:rPr>
          <w:rFonts w:ascii="Times New Roman" w:hAnsi="Times New Roman" w:cs="Times New Roman"/>
          <w:bCs/>
          <w:sz w:val="18"/>
          <w:szCs w:val="18"/>
        </w:rPr>
        <w:t xml:space="preserve"> Rate includes haul in/haul out.</w:t>
      </w:r>
    </w:p>
    <w:p w14:paraId="15CC4B94" w14:textId="77777777" w:rsidR="00155E8F" w:rsidRPr="00F6426E" w:rsidRDefault="00155E8F" w:rsidP="007573A0">
      <w:pPr>
        <w:tabs>
          <w:tab w:val="left" w:pos="-1440"/>
          <w:tab w:val="left" w:pos="-720"/>
          <w:tab w:val="left" w:pos="0"/>
          <w:tab w:val="left" w:pos="330"/>
          <w:tab w:val="left" w:pos="1440"/>
        </w:tabs>
        <w:spacing w:line="240" w:lineRule="auto"/>
        <w:rPr>
          <w:rFonts w:ascii="Times New Roman" w:hAnsi="Times New Roman" w:cs="Times New Roman"/>
          <w:sz w:val="18"/>
          <w:szCs w:val="18"/>
        </w:rPr>
      </w:pPr>
    </w:p>
    <w:p w14:paraId="45456FDA" w14:textId="71674B14" w:rsidR="00155E8F" w:rsidRPr="00F6426E" w:rsidRDefault="00155E8F" w:rsidP="007573A0">
      <w:pPr>
        <w:tabs>
          <w:tab w:val="left" w:pos="-1440"/>
          <w:tab w:val="left" w:pos="-720"/>
          <w:tab w:val="left" w:pos="0"/>
          <w:tab w:val="left" w:pos="330"/>
          <w:tab w:val="left" w:pos="1440"/>
        </w:tabs>
        <w:spacing w:line="240" w:lineRule="auto"/>
        <w:rPr>
          <w:rFonts w:ascii="Times New Roman" w:hAnsi="Times New Roman" w:cs="Times New Roman"/>
          <w:sz w:val="18"/>
          <w:szCs w:val="18"/>
        </w:rPr>
      </w:pPr>
      <w:r w:rsidRPr="00F6426E">
        <w:rPr>
          <w:rFonts w:ascii="Times New Roman" w:hAnsi="Times New Roman" w:cs="Times New Roman"/>
          <w:b/>
          <w:bCs/>
          <w:sz w:val="18"/>
          <w:szCs w:val="18"/>
          <w:u w:val="single"/>
        </w:rPr>
        <w:t>Refurb Fee</w:t>
      </w:r>
      <w:r w:rsidR="007573A0">
        <w:rPr>
          <w:rFonts w:ascii="Times New Roman" w:hAnsi="Times New Roman" w:cs="Times New Roman"/>
          <w:b/>
          <w:bCs/>
          <w:sz w:val="18"/>
          <w:szCs w:val="18"/>
          <w:u w:val="single"/>
        </w:rPr>
        <w:t>.</w:t>
      </w:r>
      <w:r w:rsidRPr="00F6426E">
        <w:rPr>
          <w:rFonts w:ascii="Times New Roman" w:hAnsi="Times New Roman" w:cs="Times New Roman"/>
          <w:sz w:val="18"/>
          <w:szCs w:val="18"/>
        </w:rPr>
        <w:t xml:space="preserve"> Fire equipment on loan to a LGFF through either the DNRC County Co-Op Program (DNRC owned, County Operated) or the Federal Excess Property Program (FEPP), may be eligible for a “refurbishment fee” of $100.00 per incident, and payable to the LGFF.  </w:t>
      </w:r>
    </w:p>
    <w:p w14:paraId="2509C1BB" w14:textId="67B6A66A" w:rsidR="00155E8F" w:rsidRPr="00F6426E" w:rsidRDefault="00155E8F" w:rsidP="007573A0">
      <w:pPr>
        <w:autoSpaceDE w:val="0"/>
        <w:autoSpaceDN w:val="0"/>
        <w:adjustRightInd w:val="0"/>
        <w:spacing w:line="240" w:lineRule="auto"/>
        <w:rPr>
          <w:rFonts w:ascii="Times New Roman" w:hAnsi="Times New Roman" w:cs="Times New Roman"/>
          <w:sz w:val="18"/>
          <w:szCs w:val="18"/>
        </w:rPr>
      </w:pPr>
    </w:p>
    <w:p w14:paraId="4F9C2878" w14:textId="6E72AB71" w:rsidR="00DA62D5" w:rsidRPr="00F6426E" w:rsidRDefault="00155E8F" w:rsidP="007573A0">
      <w:pPr>
        <w:autoSpaceDE w:val="0"/>
        <w:autoSpaceDN w:val="0"/>
        <w:adjustRightInd w:val="0"/>
        <w:spacing w:line="240" w:lineRule="auto"/>
        <w:rPr>
          <w:rFonts w:ascii="Times New Roman" w:hAnsi="Times New Roman" w:cs="Times New Roman"/>
          <w:sz w:val="18"/>
          <w:szCs w:val="18"/>
        </w:rPr>
      </w:pPr>
      <w:r w:rsidRPr="007573A0">
        <w:rPr>
          <w:rFonts w:ascii="Times New Roman" w:hAnsi="Times New Roman" w:cs="Times New Roman"/>
          <w:b/>
          <w:bCs/>
          <w:sz w:val="18"/>
          <w:szCs w:val="18"/>
          <w:u w:val="single"/>
        </w:rPr>
        <w:t>Off-Road Vehicle for Line Personnel - $1</w:t>
      </w:r>
      <w:r w:rsidR="004E4FAE" w:rsidRPr="007573A0">
        <w:rPr>
          <w:rFonts w:ascii="Times New Roman" w:hAnsi="Times New Roman" w:cs="Times New Roman"/>
          <w:b/>
          <w:bCs/>
          <w:sz w:val="18"/>
          <w:szCs w:val="18"/>
          <w:u w:val="single"/>
        </w:rPr>
        <w:t>4</w:t>
      </w:r>
      <w:r w:rsidRPr="007573A0">
        <w:rPr>
          <w:rFonts w:ascii="Times New Roman" w:hAnsi="Times New Roman" w:cs="Times New Roman"/>
          <w:b/>
          <w:bCs/>
          <w:sz w:val="18"/>
          <w:szCs w:val="18"/>
          <w:u w:val="single"/>
        </w:rPr>
        <w:t>0/Day + Fuel, NO Mileage.</w:t>
      </w:r>
      <w:r w:rsidRPr="00F6426E">
        <w:rPr>
          <w:rFonts w:ascii="Times New Roman" w:hAnsi="Times New Roman" w:cs="Times New Roman"/>
          <w:b/>
          <w:bCs/>
          <w:sz w:val="18"/>
          <w:szCs w:val="18"/>
        </w:rPr>
        <w:t xml:space="preserve"> </w:t>
      </w:r>
      <w:r w:rsidRPr="00F6426E">
        <w:rPr>
          <w:rFonts w:ascii="Times New Roman" w:hAnsi="Times New Roman" w:cs="Times New Roman"/>
          <w:sz w:val="18"/>
          <w:szCs w:val="18"/>
        </w:rPr>
        <w:t>Vehicles for off road use for line personnel such as STEN, TFLD, DIVS, HEQB, or any other position that could require that a vehicle be taken off road. The vehicle must be a 4x4 SUV or Pickup that is off-road capable and must be equipped with a P-25 compliant programmable mobile radio. Fuel and operating supplies will be reimbursed but NO MILEAGE will be paid. If a vehicle complies with the above stipulations and is hired at the Off-Road rate, the rate will be in effect for the entire assignment, including travel.</w:t>
      </w:r>
      <w:r w:rsidR="0075006E">
        <w:rPr>
          <w:rFonts w:ascii="Times New Roman" w:hAnsi="Times New Roman" w:cs="Times New Roman"/>
          <w:sz w:val="18"/>
          <w:szCs w:val="18"/>
        </w:rPr>
        <w:t xml:space="preserve">  </w:t>
      </w:r>
      <w:r w:rsidR="005619CC">
        <w:rPr>
          <w:rFonts w:ascii="Times New Roman" w:hAnsi="Times New Roman" w:cs="Times New Roman"/>
          <w:sz w:val="18"/>
          <w:szCs w:val="18"/>
        </w:rPr>
        <w:t>The d</w:t>
      </w:r>
      <w:r w:rsidR="0075006E">
        <w:rPr>
          <w:rFonts w:ascii="Times New Roman" w:hAnsi="Times New Roman" w:cs="Times New Roman"/>
          <w:sz w:val="18"/>
          <w:szCs w:val="18"/>
        </w:rPr>
        <w:t>aily rate is not subject to pro-rating</w:t>
      </w:r>
      <w:r w:rsidR="00421D03">
        <w:rPr>
          <w:rFonts w:ascii="Times New Roman" w:hAnsi="Times New Roman" w:cs="Times New Roman"/>
          <w:sz w:val="18"/>
          <w:szCs w:val="18"/>
        </w:rPr>
        <w:t xml:space="preserve"> unless rendered inoperable due to mechanical failure, or other circumstance</w:t>
      </w:r>
      <w:r w:rsidR="0075006E">
        <w:rPr>
          <w:rFonts w:ascii="Times New Roman" w:hAnsi="Times New Roman" w:cs="Times New Roman"/>
          <w:sz w:val="18"/>
          <w:szCs w:val="18"/>
        </w:rPr>
        <w:t>.</w:t>
      </w:r>
    </w:p>
    <w:p w14:paraId="02EAFE28" w14:textId="3D15801E" w:rsidR="00E64E79" w:rsidRPr="00F6426E" w:rsidRDefault="00E64E79" w:rsidP="007573A0">
      <w:pPr>
        <w:autoSpaceDE w:val="0"/>
        <w:autoSpaceDN w:val="0"/>
        <w:adjustRightInd w:val="0"/>
        <w:spacing w:line="240" w:lineRule="auto"/>
        <w:rPr>
          <w:rFonts w:ascii="Times New Roman" w:hAnsi="Times New Roman" w:cs="Times New Roman"/>
          <w:sz w:val="18"/>
          <w:szCs w:val="18"/>
        </w:rPr>
      </w:pPr>
    </w:p>
    <w:p w14:paraId="2F929CEA" w14:textId="7AF5AFE9" w:rsidR="00D67DB0" w:rsidRPr="00F6426E" w:rsidRDefault="00D67DB0" w:rsidP="007573A0">
      <w:pPr>
        <w:autoSpaceDE w:val="0"/>
        <w:autoSpaceDN w:val="0"/>
        <w:adjustRightInd w:val="0"/>
        <w:spacing w:line="240" w:lineRule="auto"/>
        <w:rPr>
          <w:rFonts w:ascii="Times New Roman" w:hAnsi="Times New Roman" w:cs="Times New Roman"/>
          <w:sz w:val="18"/>
          <w:szCs w:val="18"/>
        </w:rPr>
      </w:pPr>
      <w:r w:rsidRPr="00F6426E">
        <w:rPr>
          <w:rFonts w:ascii="Times New Roman" w:hAnsi="Times New Roman" w:cs="Times New Roman"/>
          <w:b/>
          <w:sz w:val="18"/>
          <w:szCs w:val="18"/>
          <w:u w:val="single"/>
        </w:rPr>
        <w:t>Ambulances</w:t>
      </w:r>
      <w:r w:rsidRPr="00F6426E">
        <w:rPr>
          <w:rFonts w:ascii="Times New Roman" w:hAnsi="Times New Roman" w:cs="Times New Roman"/>
          <w:sz w:val="18"/>
          <w:szCs w:val="18"/>
        </w:rPr>
        <w:t xml:space="preserve"> </w:t>
      </w:r>
      <w:r w:rsidR="007573A0">
        <w:rPr>
          <w:rFonts w:ascii="Times New Roman" w:hAnsi="Times New Roman" w:cs="Times New Roman"/>
          <w:sz w:val="18"/>
          <w:szCs w:val="18"/>
        </w:rPr>
        <w:t>are</w:t>
      </w:r>
      <w:r w:rsidRPr="00F6426E">
        <w:rPr>
          <w:rFonts w:ascii="Times New Roman" w:hAnsi="Times New Roman" w:cs="Times New Roman"/>
          <w:sz w:val="18"/>
          <w:szCs w:val="18"/>
        </w:rPr>
        <w:t xml:space="preserve"> under hire for incident use only and </w:t>
      </w:r>
      <w:r w:rsidR="007573A0">
        <w:rPr>
          <w:rFonts w:ascii="Times New Roman" w:hAnsi="Times New Roman" w:cs="Times New Roman"/>
          <w:sz w:val="18"/>
          <w:szCs w:val="18"/>
        </w:rPr>
        <w:t>are</w:t>
      </w:r>
      <w:r w:rsidRPr="00F6426E">
        <w:rPr>
          <w:rFonts w:ascii="Times New Roman" w:hAnsi="Times New Roman" w:cs="Times New Roman"/>
          <w:sz w:val="18"/>
          <w:szCs w:val="18"/>
        </w:rPr>
        <w:t xml:space="preserve"> required to be available during off shift hours if needed for emergency transport. No additional compensation is allowed for this availability. 2:1 work/rest guidelines will be maintained. Additional personnel may be ordered for incidents that require coverage for more than 16 hours per day</w:t>
      </w:r>
      <w:r w:rsidRPr="007573A0">
        <w:rPr>
          <w:rFonts w:ascii="Times New Roman" w:hAnsi="Times New Roman" w:cs="Times New Roman"/>
          <w:sz w:val="18"/>
          <w:szCs w:val="18"/>
        </w:rPr>
        <w:t>. *</w:t>
      </w:r>
      <w:r w:rsidRPr="00F6426E">
        <w:rPr>
          <w:rFonts w:ascii="Times New Roman" w:hAnsi="Times New Roman" w:cs="Times New Roman"/>
          <w:sz w:val="18"/>
          <w:szCs w:val="18"/>
          <w:u w:val="single"/>
        </w:rPr>
        <w:t>Patient Transport:</w:t>
      </w:r>
      <w:r w:rsidRPr="00F6426E">
        <w:rPr>
          <w:rFonts w:ascii="Times New Roman" w:hAnsi="Times New Roman" w:cs="Times New Roman"/>
          <w:sz w:val="18"/>
          <w:szCs w:val="18"/>
        </w:rPr>
        <w:t xml:space="preserve"> When the ambulance is mobilized to transport a patient, the hourly rate is dropped to $0.00 and the ambulance reverts to its </w:t>
      </w:r>
      <w:r w:rsidR="0004460E">
        <w:rPr>
          <w:rFonts w:ascii="Times New Roman" w:hAnsi="Times New Roman" w:cs="Times New Roman"/>
          <w:sz w:val="18"/>
          <w:szCs w:val="18"/>
        </w:rPr>
        <w:t>patient</w:t>
      </w:r>
      <w:r w:rsidR="0004460E" w:rsidRPr="00F6426E">
        <w:rPr>
          <w:rFonts w:ascii="Times New Roman" w:hAnsi="Times New Roman" w:cs="Times New Roman"/>
          <w:sz w:val="18"/>
          <w:szCs w:val="18"/>
        </w:rPr>
        <w:t xml:space="preserve"> </w:t>
      </w:r>
      <w:r w:rsidRPr="00F6426E">
        <w:rPr>
          <w:rFonts w:ascii="Times New Roman" w:hAnsi="Times New Roman" w:cs="Times New Roman"/>
          <w:sz w:val="18"/>
          <w:szCs w:val="18"/>
        </w:rPr>
        <w:t xml:space="preserve">billing procedures for the medical incident, which would include a loaded mileage rate. Medical transport shall be documented, for both equipment and personnel resources as appropriate, on the required shift ticket. If no patient care or transport occurs, the ambulance will be paid the hourly rate for the time worked. See </w:t>
      </w:r>
      <w:r w:rsidR="00FA1535">
        <w:rPr>
          <w:rFonts w:ascii="Times New Roman" w:hAnsi="Times New Roman" w:cs="Times New Roman"/>
          <w:bCs/>
          <w:sz w:val="18"/>
          <w:szCs w:val="18"/>
        </w:rPr>
        <w:t>the MIBOG</w:t>
      </w:r>
      <w:r w:rsidRPr="00F6426E">
        <w:rPr>
          <w:rFonts w:ascii="Times New Roman" w:hAnsi="Times New Roman" w:cs="Times New Roman"/>
          <w:bCs/>
          <w:sz w:val="18"/>
          <w:szCs w:val="18"/>
        </w:rPr>
        <w:t xml:space="preserve"> for more information.</w:t>
      </w:r>
    </w:p>
    <w:sectPr w:rsidR="00D67DB0" w:rsidRPr="00F6426E" w:rsidSect="00C12C42">
      <w:footerReference w:type="default" r:id="rId14"/>
      <w:pgSz w:w="12240" w:h="15840" w:code="1"/>
      <w:pgMar w:top="576" w:right="1008" w:bottom="432"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84D4E" w14:textId="77777777" w:rsidR="00B86A3D" w:rsidRDefault="00B86A3D" w:rsidP="00F875AB">
      <w:pPr>
        <w:spacing w:line="240" w:lineRule="auto"/>
      </w:pPr>
      <w:r>
        <w:separator/>
      </w:r>
    </w:p>
  </w:endnote>
  <w:endnote w:type="continuationSeparator" w:id="0">
    <w:p w14:paraId="3770F9B4" w14:textId="77777777" w:rsidR="00B86A3D" w:rsidRDefault="00B86A3D" w:rsidP="00F875AB">
      <w:pPr>
        <w:spacing w:line="240" w:lineRule="auto"/>
      </w:pPr>
      <w:r>
        <w:continuationSeparator/>
      </w:r>
    </w:p>
  </w:endnote>
  <w:endnote w:type="continuationNotice" w:id="1">
    <w:p w14:paraId="187070B8" w14:textId="77777777" w:rsidR="00B86A3D" w:rsidRDefault="00B86A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AD9B7" w14:textId="54AEBD62" w:rsidR="00F875AB" w:rsidRPr="00181330" w:rsidRDefault="00D857D7">
    <w:pPr>
      <w:pStyle w:val="Footer"/>
      <w:pBdr>
        <w:top w:val="thinThickSmallGap" w:sz="24" w:space="1" w:color="622423" w:themeColor="accent2" w:themeShade="7F"/>
      </w:pBdr>
      <w:rPr>
        <w:rFonts w:asciiTheme="majorHAnsi" w:eastAsiaTheme="majorEastAsia" w:hAnsiTheme="majorHAnsi" w:cstheme="majorBidi"/>
        <w:sz w:val="18"/>
      </w:rPr>
    </w:pPr>
    <w:r>
      <w:rPr>
        <w:rFonts w:asciiTheme="majorHAnsi" w:eastAsiaTheme="majorEastAsia" w:hAnsiTheme="majorHAnsi" w:cstheme="majorBidi"/>
        <w:sz w:val="16"/>
      </w:rPr>
      <w:t xml:space="preserve">Dated:  </w:t>
    </w:r>
    <w:r w:rsidR="00B90D3A">
      <w:rPr>
        <w:rFonts w:asciiTheme="majorHAnsi" w:eastAsiaTheme="majorEastAsia" w:hAnsiTheme="majorHAnsi" w:cstheme="majorBidi"/>
        <w:sz w:val="16"/>
      </w:rPr>
      <w:t xml:space="preserve">January </w:t>
    </w:r>
    <w:r>
      <w:rPr>
        <w:rFonts w:asciiTheme="majorHAnsi" w:eastAsiaTheme="majorEastAsia" w:hAnsiTheme="majorHAnsi" w:cstheme="majorBidi"/>
        <w:sz w:val="16"/>
      </w:rPr>
      <w:t>202</w:t>
    </w:r>
    <w:r w:rsidR="00B90D3A">
      <w:rPr>
        <w:rFonts w:asciiTheme="majorHAnsi" w:eastAsiaTheme="majorEastAsia" w:hAnsiTheme="majorHAnsi" w:cstheme="majorBidi"/>
        <w:sz w:val="16"/>
      </w:rPr>
      <w:t>5</w:t>
    </w:r>
    <w:r w:rsidR="00D81D78">
      <w:rPr>
        <w:rFonts w:asciiTheme="majorHAnsi" w:eastAsiaTheme="majorEastAsia" w:hAnsiTheme="majorHAnsi" w:cstheme="majorBidi"/>
        <w:sz w:val="16"/>
      </w:rPr>
      <w:tab/>
    </w:r>
    <w:r w:rsidR="00F875AB" w:rsidRPr="00181330">
      <w:rPr>
        <w:rFonts w:asciiTheme="majorHAnsi" w:eastAsiaTheme="majorEastAsia" w:hAnsiTheme="majorHAnsi" w:cstheme="majorBidi"/>
        <w:sz w:val="16"/>
      </w:rPr>
      <w:ptab w:relativeTo="margin" w:alignment="right" w:leader="none"/>
    </w:r>
    <w:r w:rsidR="00F875AB" w:rsidRPr="00181330">
      <w:rPr>
        <w:rFonts w:asciiTheme="majorHAnsi" w:eastAsiaTheme="majorEastAsia" w:hAnsiTheme="majorHAnsi" w:cstheme="majorBidi"/>
        <w:sz w:val="16"/>
      </w:rPr>
      <w:t>Page</w:t>
    </w:r>
    <w:r w:rsidR="00F875AB" w:rsidRPr="00181330">
      <w:rPr>
        <w:rFonts w:asciiTheme="majorHAnsi" w:eastAsiaTheme="majorEastAsia" w:hAnsiTheme="majorHAnsi" w:cstheme="majorBidi"/>
        <w:sz w:val="14"/>
      </w:rPr>
      <w:t xml:space="preserve"> </w:t>
    </w:r>
    <w:r w:rsidR="00F875AB" w:rsidRPr="00181330">
      <w:rPr>
        <w:rFonts w:eastAsiaTheme="minorEastAsia"/>
        <w:sz w:val="16"/>
      </w:rPr>
      <w:fldChar w:fldCharType="begin"/>
    </w:r>
    <w:r w:rsidR="00F875AB" w:rsidRPr="00181330">
      <w:rPr>
        <w:sz w:val="16"/>
      </w:rPr>
      <w:instrText xml:space="preserve"> PAGE   \* MERGEFORMAT </w:instrText>
    </w:r>
    <w:r w:rsidR="00F875AB" w:rsidRPr="00181330">
      <w:rPr>
        <w:rFonts w:eastAsiaTheme="minorEastAsia"/>
        <w:sz w:val="16"/>
      </w:rPr>
      <w:fldChar w:fldCharType="separate"/>
    </w:r>
    <w:r w:rsidR="00983175" w:rsidRPr="00983175">
      <w:rPr>
        <w:rFonts w:asciiTheme="majorHAnsi" w:eastAsiaTheme="majorEastAsia" w:hAnsiTheme="majorHAnsi" w:cstheme="majorBidi"/>
        <w:noProof/>
        <w:sz w:val="16"/>
      </w:rPr>
      <w:t>1</w:t>
    </w:r>
    <w:r w:rsidR="00F875AB" w:rsidRPr="00181330">
      <w:rPr>
        <w:rFonts w:asciiTheme="majorHAnsi" w:eastAsiaTheme="majorEastAsia" w:hAnsiTheme="majorHAnsi" w:cstheme="majorBidi"/>
        <w:noProof/>
        <w:sz w:val="16"/>
      </w:rPr>
      <w:fldChar w:fldCharType="end"/>
    </w:r>
  </w:p>
  <w:p w14:paraId="753AD9B8" w14:textId="77777777" w:rsidR="00F875AB" w:rsidRDefault="00F87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E90E0" w14:textId="77777777" w:rsidR="00B86A3D" w:rsidRDefault="00B86A3D" w:rsidP="00F875AB">
      <w:pPr>
        <w:spacing w:line="240" w:lineRule="auto"/>
      </w:pPr>
      <w:r>
        <w:separator/>
      </w:r>
    </w:p>
  </w:footnote>
  <w:footnote w:type="continuationSeparator" w:id="0">
    <w:p w14:paraId="7B649938" w14:textId="77777777" w:rsidR="00B86A3D" w:rsidRDefault="00B86A3D" w:rsidP="00F875AB">
      <w:pPr>
        <w:spacing w:line="240" w:lineRule="auto"/>
      </w:pPr>
      <w:r>
        <w:continuationSeparator/>
      </w:r>
    </w:p>
  </w:footnote>
  <w:footnote w:type="continuationNotice" w:id="1">
    <w:p w14:paraId="6CCA205D" w14:textId="77777777" w:rsidR="00B86A3D" w:rsidRDefault="00B86A3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848EE"/>
    <w:multiLevelType w:val="hybridMultilevel"/>
    <w:tmpl w:val="ED52EFFC"/>
    <w:lvl w:ilvl="0" w:tplc="40905F8C">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E64580"/>
    <w:multiLevelType w:val="hybridMultilevel"/>
    <w:tmpl w:val="1C343F4E"/>
    <w:lvl w:ilvl="0" w:tplc="DFD23C5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62342"/>
    <w:multiLevelType w:val="hybridMultilevel"/>
    <w:tmpl w:val="747409F6"/>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10532BE"/>
    <w:multiLevelType w:val="hybridMultilevel"/>
    <w:tmpl w:val="34B2F2E6"/>
    <w:lvl w:ilvl="0" w:tplc="21C4E130">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37A95"/>
    <w:multiLevelType w:val="hybridMultilevel"/>
    <w:tmpl w:val="D596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35301"/>
    <w:multiLevelType w:val="hybridMultilevel"/>
    <w:tmpl w:val="3F0E52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C362A"/>
    <w:multiLevelType w:val="hybridMultilevel"/>
    <w:tmpl w:val="7E5053DA"/>
    <w:lvl w:ilvl="0" w:tplc="583685E2">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3F79CE"/>
    <w:multiLevelType w:val="hybridMultilevel"/>
    <w:tmpl w:val="4B92B6D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250289"/>
    <w:multiLevelType w:val="hybridMultilevel"/>
    <w:tmpl w:val="7918030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4845EA"/>
    <w:multiLevelType w:val="hybridMultilevel"/>
    <w:tmpl w:val="B630F7A6"/>
    <w:lvl w:ilvl="0" w:tplc="555C31F8">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9B6CBE"/>
    <w:multiLevelType w:val="hybridMultilevel"/>
    <w:tmpl w:val="28E4FB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EE428F"/>
    <w:multiLevelType w:val="hybridMultilevel"/>
    <w:tmpl w:val="AF40A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C474BA"/>
    <w:multiLevelType w:val="hybridMultilevel"/>
    <w:tmpl w:val="2E34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F3913"/>
    <w:multiLevelType w:val="hybridMultilevel"/>
    <w:tmpl w:val="9AC0253A"/>
    <w:lvl w:ilvl="0" w:tplc="3104F698">
      <w:start w:val="2"/>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4D68A0"/>
    <w:multiLevelType w:val="hybridMultilevel"/>
    <w:tmpl w:val="A30EBA28"/>
    <w:lvl w:ilvl="0" w:tplc="3C5C0D8E">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5A461B"/>
    <w:multiLevelType w:val="hybridMultilevel"/>
    <w:tmpl w:val="9C223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FF592C"/>
    <w:multiLevelType w:val="hybridMultilevel"/>
    <w:tmpl w:val="60B69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76155E"/>
    <w:multiLevelType w:val="hybridMultilevel"/>
    <w:tmpl w:val="7ED05F02"/>
    <w:lvl w:ilvl="0" w:tplc="282EC0AC">
      <w:start w:val="1"/>
      <w:numFmt w:val="lowerLetter"/>
      <w:lvlText w:val="%1)"/>
      <w:lvlJc w:val="left"/>
      <w:pPr>
        <w:ind w:left="360" w:hanging="360"/>
      </w:pPr>
      <w:rPr>
        <w:rFonts w:ascii="Arial" w:hAnsi="Arial" w:cs="Arial" w:hint="default"/>
        <w:sz w:val="16"/>
        <w:szCs w:val="16"/>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78940EC3"/>
    <w:multiLevelType w:val="hybridMultilevel"/>
    <w:tmpl w:val="A30EBA28"/>
    <w:lvl w:ilvl="0" w:tplc="FFFFFFFF">
      <w:start w:val="1"/>
      <w:numFmt w:val="lowerLetter"/>
      <w:lvlText w:val="%1)"/>
      <w:lvlJc w:val="left"/>
      <w:pPr>
        <w:ind w:left="648" w:hanging="360"/>
      </w:p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9" w15:restartNumberingAfterBreak="0">
    <w:nsid w:val="7AB12907"/>
    <w:multiLevelType w:val="hybridMultilevel"/>
    <w:tmpl w:val="39BA15D0"/>
    <w:lvl w:ilvl="0" w:tplc="53B4AC54">
      <w:start w:val="3"/>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F577B5"/>
    <w:multiLevelType w:val="hybridMultilevel"/>
    <w:tmpl w:val="738AD3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0316363">
    <w:abstractNumId w:val="11"/>
  </w:num>
  <w:num w:numId="2" w16cid:durableId="278293260">
    <w:abstractNumId w:val="16"/>
  </w:num>
  <w:num w:numId="3" w16cid:durableId="10961743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5767657">
    <w:abstractNumId w:val="17"/>
  </w:num>
  <w:num w:numId="5" w16cid:durableId="1637180234">
    <w:abstractNumId w:val="12"/>
  </w:num>
  <w:num w:numId="6" w16cid:durableId="502858591">
    <w:abstractNumId w:val="4"/>
  </w:num>
  <w:num w:numId="7" w16cid:durableId="11789272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6656052">
    <w:abstractNumId w:val="6"/>
  </w:num>
  <w:num w:numId="9" w16cid:durableId="1154955654">
    <w:abstractNumId w:val="5"/>
  </w:num>
  <w:num w:numId="10" w16cid:durableId="404647914">
    <w:abstractNumId w:val="7"/>
  </w:num>
  <w:num w:numId="11" w16cid:durableId="2049134970">
    <w:abstractNumId w:val="8"/>
  </w:num>
  <w:num w:numId="12" w16cid:durableId="2097707382">
    <w:abstractNumId w:val="20"/>
  </w:num>
  <w:num w:numId="13" w16cid:durableId="650059370">
    <w:abstractNumId w:val="3"/>
  </w:num>
  <w:num w:numId="14" w16cid:durableId="1717046394">
    <w:abstractNumId w:val="13"/>
  </w:num>
  <w:num w:numId="15" w16cid:durableId="1357268562">
    <w:abstractNumId w:val="1"/>
  </w:num>
  <w:num w:numId="16" w16cid:durableId="1318921787">
    <w:abstractNumId w:val="2"/>
  </w:num>
  <w:num w:numId="17" w16cid:durableId="1607347069">
    <w:abstractNumId w:val="14"/>
  </w:num>
  <w:num w:numId="18" w16cid:durableId="1914974340">
    <w:abstractNumId w:val="18"/>
  </w:num>
  <w:num w:numId="19" w16cid:durableId="845628386">
    <w:abstractNumId w:val="15"/>
  </w:num>
  <w:num w:numId="20" w16cid:durableId="1745182682">
    <w:abstractNumId w:val="19"/>
  </w:num>
  <w:num w:numId="21" w16cid:durableId="250742669">
    <w:abstractNumId w:val="10"/>
  </w:num>
  <w:num w:numId="22" w16cid:durableId="880940968">
    <w:abstractNumId w:val="9"/>
  </w:num>
  <w:num w:numId="23" w16cid:durableId="47607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1C"/>
    <w:rsid w:val="000008EA"/>
    <w:rsid w:val="00001355"/>
    <w:rsid w:val="00001C38"/>
    <w:rsid w:val="0000207A"/>
    <w:rsid w:val="00005E96"/>
    <w:rsid w:val="000102B5"/>
    <w:rsid w:val="00012247"/>
    <w:rsid w:val="0001256B"/>
    <w:rsid w:val="00013C1E"/>
    <w:rsid w:val="000141B8"/>
    <w:rsid w:val="000201E3"/>
    <w:rsid w:val="00030126"/>
    <w:rsid w:val="000352CA"/>
    <w:rsid w:val="00036EF5"/>
    <w:rsid w:val="000370C6"/>
    <w:rsid w:val="0004460E"/>
    <w:rsid w:val="00044A49"/>
    <w:rsid w:val="00046A7B"/>
    <w:rsid w:val="00047288"/>
    <w:rsid w:val="00047605"/>
    <w:rsid w:val="00047EAC"/>
    <w:rsid w:val="000518AC"/>
    <w:rsid w:val="000522A5"/>
    <w:rsid w:val="00055C17"/>
    <w:rsid w:val="00057CE1"/>
    <w:rsid w:val="00062090"/>
    <w:rsid w:val="00065FEB"/>
    <w:rsid w:val="000675F0"/>
    <w:rsid w:val="000705E2"/>
    <w:rsid w:val="00071AAC"/>
    <w:rsid w:val="00072896"/>
    <w:rsid w:val="00074A0C"/>
    <w:rsid w:val="00075C22"/>
    <w:rsid w:val="000778B6"/>
    <w:rsid w:val="0008125E"/>
    <w:rsid w:val="00081587"/>
    <w:rsid w:val="000818FF"/>
    <w:rsid w:val="00087398"/>
    <w:rsid w:val="000910A5"/>
    <w:rsid w:val="00094858"/>
    <w:rsid w:val="00094DC0"/>
    <w:rsid w:val="000954D6"/>
    <w:rsid w:val="00097682"/>
    <w:rsid w:val="000A3341"/>
    <w:rsid w:val="000A5026"/>
    <w:rsid w:val="000A7ADE"/>
    <w:rsid w:val="000A7D31"/>
    <w:rsid w:val="000B1C7A"/>
    <w:rsid w:val="000B2F98"/>
    <w:rsid w:val="000B59FD"/>
    <w:rsid w:val="000C03DE"/>
    <w:rsid w:val="000C20FC"/>
    <w:rsid w:val="000C22B9"/>
    <w:rsid w:val="000C2BFF"/>
    <w:rsid w:val="000C358F"/>
    <w:rsid w:val="000C59CA"/>
    <w:rsid w:val="000C61DE"/>
    <w:rsid w:val="000D1A4C"/>
    <w:rsid w:val="000D3F32"/>
    <w:rsid w:val="000D457E"/>
    <w:rsid w:val="000E0B35"/>
    <w:rsid w:val="000E1F33"/>
    <w:rsid w:val="000E4A26"/>
    <w:rsid w:val="000E5380"/>
    <w:rsid w:val="000F5FFF"/>
    <w:rsid w:val="000F7057"/>
    <w:rsid w:val="000F7C9B"/>
    <w:rsid w:val="00104F66"/>
    <w:rsid w:val="00106266"/>
    <w:rsid w:val="00110937"/>
    <w:rsid w:val="00111B2B"/>
    <w:rsid w:val="00120448"/>
    <w:rsid w:val="00122B5F"/>
    <w:rsid w:val="00123AF9"/>
    <w:rsid w:val="0012465A"/>
    <w:rsid w:val="00125BD7"/>
    <w:rsid w:val="001306D4"/>
    <w:rsid w:val="00137C18"/>
    <w:rsid w:val="0014379B"/>
    <w:rsid w:val="00147A05"/>
    <w:rsid w:val="00155807"/>
    <w:rsid w:val="001558E7"/>
    <w:rsid w:val="00155E8F"/>
    <w:rsid w:val="00156DC2"/>
    <w:rsid w:val="001622D0"/>
    <w:rsid w:val="001669EF"/>
    <w:rsid w:val="00170945"/>
    <w:rsid w:val="00172DE7"/>
    <w:rsid w:val="00173B95"/>
    <w:rsid w:val="00177AD4"/>
    <w:rsid w:val="00181330"/>
    <w:rsid w:val="00182026"/>
    <w:rsid w:val="0018262A"/>
    <w:rsid w:val="00182B86"/>
    <w:rsid w:val="00184D32"/>
    <w:rsid w:val="00185F06"/>
    <w:rsid w:val="00187C61"/>
    <w:rsid w:val="00190794"/>
    <w:rsid w:val="00191A09"/>
    <w:rsid w:val="0019306F"/>
    <w:rsid w:val="00194C1D"/>
    <w:rsid w:val="00195C46"/>
    <w:rsid w:val="001961EE"/>
    <w:rsid w:val="001978A4"/>
    <w:rsid w:val="001A0EE0"/>
    <w:rsid w:val="001A33F5"/>
    <w:rsid w:val="001A3532"/>
    <w:rsid w:val="001A39BD"/>
    <w:rsid w:val="001B383A"/>
    <w:rsid w:val="001C3D12"/>
    <w:rsid w:val="001C4D98"/>
    <w:rsid w:val="001C6644"/>
    <w:rsid w:val="001C7BD0"/>
    <w:rsid w:val="001D06C2"/>
    <w:rsid w:val="001D22EC"/>
    <w:rsid w:val="001E0422"/>
    <w:rsid w:val="001E11DC"/>
    <w:rsid w:val="001E2221"/>
    <w:rsid w:val="001E3024"/>
    <w:rsid w:val="001E3E38"/>
    <w:rsid w:val="001E6626"/>
    <w:rsid w:val="001F2EA7"/>
    <w:rsid w:val="001F39F4"/>
    <w:rsid w:val="001F5B7E"/>
    <w:rsid w:val="001F7250"/>
    <w:rsid w:val="001F7CAB"/>
    <w:rsid w:val="0020027B"/>
    <w:rsid w:val="00200351"/>
    <w:rsid w:val="00207A3D"/>
    <w:rsid w:val="00210117"/>
    <w:rsid w:val="00214451"/>
    <w:rsid w:val="0021523A"/>
    <w:rsid w:val="00217A37"/>
    <w:rsid w:val="00221516"/>
    <w:rsid w:val="00222F79"/>
    <w:rsid w:val="00227C40"/>
    <w:rsid w:val="00230459"/>
    <w:rsid w:val="00231A5E"/>
    <w:rsid w:val="0023218E"/>
    <w:rsid w:val="00234455"/>
    <w:rsid w:val="00240408"/>
    <w:rsid w:val="00240D13"/>
    <w:rsid w:val="00245FDB"/>
    <w:rsid w:val="0025136C"/>
    <w:rsid w:val="00252B69"/>
    <w:rsid w:val="00252EBC"/>
    <w:rsid w:val="00257BF4"/>
    <w:rsid w:val="00261B78"/>
    <w:rsid w:val="00263653"/>
    <w:rsid w:val="0026470B"/>
    <w:rsid w:val="00264F28"/>
    <w:rsid w:val="00264F38"/>
    <w:rsid w:val="00274DBC"/>
    <w:rsid w:val="00276847"/>
    <w:rsid w:val="00276D76"/>
    <w:rsid w:val="0028080F"/>
    <w:rsid w:val="0028145D"/>
    <w:rsid w:val="00284E14"/>
    <w:rsid w:val="00287613"/>
    <w:rsid w:val="00287997"/>
    <w:rsid w:val="00294ED5"/>
    <w:rsid w:val="002A163D"/>
    <w:rsid w:val="002A1B18"/>
    <w:rsid w:val="002A393E"/>
    <w:rsid w:val="002A67CE"/>
    <w:rsid w:val="002C156D"/>
    <w:rsid w:val="002C3ED8"/>
    <w:rsid w:val="002C4463"/>
    <w:rsid w:val="002C556D"/>
    <w:rsid w:val="002D3DD9"/>
    <w:rsid w:val="002D76AC"/>
    <w:rsid w:val="002D7E26"/>
    <w:rsid w:val="002E040B"/>
    <w:rsid w:val="002E1554"/>
    <w:rsid w:val="002E29EB"/>
    <w:rsid w:val="002F057E"/>
    <w:rsid w:val="002F43F7"/>
    <w:rsid w:val="003013AA"/>
    <w:rsid w:val="003039CC"/>
    <w:rsid w:val="003041DD"/>
    <w:rsid w:val="003048C1"/>
    <w:rsid w:val="00304AA6"/>
    <w:rsid w:val="00307824"/>
    <w:rsid w:val="00307E4F"/>
    <w:rsid w:val="00310F14"/>
    <w:rsid w:val="003117EA"/>
    <w:rsid w:val="0031180C"/>
    <w:rsid w:val="00315EEA"/>
    <w:rsid w:val="00317E1A"/>
    <w:rsid w:val="003203E3"/>
    <w:rsid w:val="00321B80"/>
    <w:rsid w:val="003241B8"/>
    <w:rsid w:val="003249A7"/>
    <w:rsid w:val="003258CF"/>
    <w:rsid w:val="00327226"/>
    <w:rsid w:val="00327BDE"/>
    <w:rsid w:val="003307E1"/>
    <w:rsid w:val="003360B7"/>
    <w:rsid w:val="00341912"/>
    <w:rsid w:val="0034782E"/>
    <w:rsid w:val="00347F36"/>
    <w:rsid w:val="00351E50"/>
    <w:rsid w:val="00355F58"/>
    <w:rsid w:val="003671D1"/>
    <w:rsid w:val="00375CD5"/>
    <w:rsid w:val="00384149"/>
    <w:rsid w:val="003865A9"/>
    <w:rsid w:val="00390254"/>
    <w:rsid w:val="003924AB"/>
    <w:rsid w:val="003A370D"/>
    <w:rsid w:val="003A5038"/>
    <w:rsid w:val="003A57F5"/>
    <w:rsid w:val="003A6AAE"/>
    <w:rsid w:val="003A75CF"/>
    <w:rsid w:val="003B3AA7"/>
    <w:rsid w:val="003B479D"/>
    <w:rsid w:val="003B4C9F"/>
    <w:rsid w:val="003B532B"/>
    <w:rsid w:val="003B5BFF"/>
    <w:rsid w:val="003C486C"/>
    <w:rsid w:val="003C7899"/>
    <w:rsid w:val="003D0601"/>
    <w:rsid w:val="003D2955"/>
    <w:rsid w:val="003D6453"/>
    <w:rsid w:val="003D6BD9"/>
    <w:rsid w:val="003D7F8E"/>
    <w:rsid w:val="003E010E"/>
    <w:rsid w:val="003E290E"/>
    <w:rsid w:val="003E37B2"/>
    <w:rsid w:val="003E3B1D"/>
    <w:rsid w:val="003E4E62"/>
    <w:rsid w:val="003E6578"/>
    <w:rsid w:val="003F1756"/>
    <w:rsid w:val="003F24A5"/>
    <w:rsid w:val="003F2DF7"/>
    <w:rsid w:val="004023E3"/>
    <w:rsid w:val="00407C59"/>
    <w:rsid w:val="00415846"/>
    <w:rsid w:val="00420C60"/>
    <w:rsid w:val="004212BA"/>
    <w:rsid w:val="00421D03"/>
    <w:rsid w:val="00424551"/>
    <w:rsid w:val="00424AA2"/>
    <w:rsid w:val="00425071"/>
    <w:rsid w:val="00426431"/>
    <w:rsid w:val="0042661A"/>
    <w:rsid w:val="004310FD"/>
    <w:rsid w:val="00431A48"/>
    <w:rsid w:val="00431C1A"/>
    <w:rsid w:val="004321F1"/>
    <w:rsid w:val="004363F2"/>
    <w:rsid w:val="00441E02"/>
    <w:rsid w:val="00441E89"/>
    <w:rsid w:val="00443DDA"/>
    <w:rsid w:val="0046102B"/>
    <w:rsid w:val="004668F8"/>
    <w:rsid w:val="004669A8"/>
    <w:rsid w:val="00466C8B"/>
    <w:rsid w:val="00470DEE"/>
    <w:rsid w:val="00475CD0"/>
    <w:rsid w:val="004763D6"/>
    <w:rsid w:val="00480066"/>
    <w:rsid w:val="00483BDF"/>
    <w:rsid w:val="00484950"/>
    <w:rsid w:val="0048613A"/>
    <w:rsid w:val="00494046"/>
    <w:rsid w:val="004A0969"/>
    <w:rsid w:val="004A3009"/>
    <w:rsid w:val="004A54D1"/>
    <w:rsid w:val="004B3EAC"/>
    <w:rsid w:val="004B4825"/>
    <w:rsid w:val="004B61F5"/>
    <w:rsid w:val="004C5677"/>
    <w:rsid w:val="004C7529"/>
    <w:rsid w:val="004D0FF9"/>
    <w:rsid w:val="004D4A76"/>
    <w:rsid w:val="004D64F6"/>
    <w:rsid w:val="004D6A40"/>
    <w:rsid w:val="004E0614"/>
    <w:rsid w:val="004E0F30"/>
    <w:rsid w:val="004E15D6"/>
    <w:rsid w:val="004E1829"/>
    <w:rsid w:val="004E2F1E"/>
    <w:rsid w:val="004E3078"/>
    <w:rsid w:val="004E3D2D"/>
    <w:rsid w:val="004E4FAE"/>
    <w:rsid w:val="004F62D8"/>
    <w:rsid w:val="004F6F80"/>
    <w:rsid w:val="004F7849"/>
    <w:rsid w:val="00501DA8"/>
    <w:rsid w:val="005031D0"/>
    <w:rsid w:val="00505810"/>
    <w:rsid w:val="0050667A"/>
    <w:rsid w:val="00512846"/>
    <w:rsid w:val="0051420D"/>
    <w:rsid w:val="005142D6"/>
    <w:rsid w:val="0051638E"/>
    <w:rsid w:val="005174A5"/>
    <w:rsid w:val="00521CD4"/>
    <w:rsid w:val="00524705"/>
    <w:rsid w:val="0052715B"/>
    <w:rsid w:val="005274BF"/>
    <w:rsid w:val="0054044B"/>
    <w:rsid w:val="00540D6E"/>
    <w:rsid w:val="0054277D"/>
    <w:rsid w:val="00543955"/>
    <w:rsid w:val="00544647"/>
    <w:rsid w:val="005461D0"/>
    <w:rsid w:val="00546282"/>
    <w:rsid w:val="00546343"/>
    <w:rsid w:val="00546AA9"/>
    <w:rsid w:val="005502C5"/>
    <w:rsid w:val="005528AF"/>
    <w:rsid w:val="0056047F"/>
    <w:rsid w:val="005619CC"/>
    <w:rsid w:val="0056445C"/>
    <w:rsid w:val="00564651"/>
    <w:rsid w:val="005669A4"/>
    <w:rsid w:val="00575006"/>
    <w:rsid w:val="00576982"/>
    <w:rsid w:val="0057713C"/>
    <w:rsid w:val="0057789C"/>
    <w:rsid w:val="005816A9"/>
    <w:rsid w:val="00583821"/>
    <w:rsid w:val="00583C82"/>
    <w:rsid w:val="00587477"/>
    <w:rsid w:val="00590C4C"/>
    <w:rsid w:val="00590E35"/>
    <w:rsid w:val="00593F64"/>
    <w:rsid w:val="0059779D"/>
    <w:rsid w:val="00597AC8"/>
    <w:rsid w:val="005A170E"/>
    <w:rsid w:val="005A28E9"/>
    <w:rsid w:val="005A5F4A"/>
    <w:rsid w:val="005A752D"/>
    <w:rsid w:val="005B0107"/>
    <w:rsid w:val="005B2BD7"/>
    <w:rsid w:val="005B3090"/>
    <w:rsid w:val="005C3BE2"/>
    <w:rsid w:val="005D08DF"/>
    <w:rsid w:val="005D1114"/>
    <w:rsid w:val="005D2930"/>
    <w:rsid w:val="005D5BEA"/>
    <w:rsid w:val="005D5F08"/>
    <w:rsid w:val="005E589C"/>
    <w:rsid w:val="005F08EB"/>
    <w:rsid w:val="005F3041"/>
    <w:rsid w:val="005F315F"/>
    <w:rsid w:val="005F33F7"/>
    <w:rsid w:val="005F3562"/>
    <w:rsid w:val="005F3AC5"/>
    <w:rsid w:val="005F51B2"/>
    <w:rsid w:val="005F6C33"/>
    <w:rsid w:val="0060159A"/>
    <w:rsid w:val="006020D1"/>
    <w:rsid w:val="0060210D"/>
    <w:rsid w:val="00603E37"/>
    <w:rsid w:val="006050C5"/>
    <w:rsid w:val="006079C7"/>
    <w:rsid w:val="006135D2"/>
    <w:rsid w:val="00623D4E"/>
    <w:rsid w:val="006251FA"/>
    <w:rsid w:val="00630D82"/>
    <w:rsid w:val="00631C9C"/>
    <w:rsid w:val="006323B4"/>
    <w:rsid w:val="006353F2"/>
    <w:rsid w:val="00635D05"/>
    <w:rsid w:val="00637942"/>
    <w:rsid w:val="00642C7F"/>
    <w:rsid w:val="0064442D"/>
    <w:rsid w:val="00650AA8"/>
    <w:rsid w:val="0065170A"/>
    <w:rsid w:val="00652F5E"/>
    <w:rsid w:val="00655EB3"/>
    <w:rsid w:val="006578E6"/>
    <w:rsid w:val="00657BA1"/>
    <w:rsid w:val="0066266B"/>
    <w:rsid w:val="00664B4B"/>
    <w:rsid w:val="0067005E"/>
    <w:rsid w:val="006710EC"/>
    <w:rsid w:val="00695BDE"/>
    <w:rsid w:val="006A0155"/>
    <w:rsid w:val="006A0BAC"/>
    <w:rsid w:val="006A26F9"/>
    <w:rsid w:val="006A3ED7"/>
    <w:rsid w:val="006A41F4"/>
    <w:rsid w:val="006A5A03"/>
    <w:rsid w:val="006B0657"/>
    <w:rsid w:val="006B0AB8"/>
    <w:rsid w:val="006B1AE9"/>
    <w:rsid w:val="006B2EC9"/>
    <w:rsid w:val="006B5392"/>
    <w:rsid w:val="006B5399"/>
    <w:rsid w:val="006C0750"/>
    <w:rsid w:val="006C7426"/>
    <w:rsid w:val="006D2767"/>
    <w:rsid w:val="006D4B98"/>
    <w:rsid w:val="006D56F2"/>
    <w:rsid w:val="006D5B0D"/>
    <w:rsid w:val="006E0E0C"/>
    <w:rsid w:val="006E12B6"/>
    <w:rsid w:val="006E178D"/>
    <w:rsid w:val="006E1E2D"/>
    <w:rsid w:val="006E3221"/>
    <w:rsid w:val="006E3963"/>
    <w:rsid w:val="006E54B1"/>
    <w:rsid w:val="006F0A25"/>
    <w:rsid w:val="006F3255"/>
    <w:rsid w:val="006F357C"/>
    <w:rsid w:val="006F36F7"/>
    <w:rsid w:val="006F4045"/>
    <w:rsid w:val="006F4077"/>
    <w:rsid w:val="007004C0"/>
    <w:rsid w:val="00702C7F"/>
    <w:rsid w:val="007037E2"/>
    <w:rsid w:val="00706290"/>
    <w:rsid w:val="007071AB"/>
    <w:rsid w:val="00710077"/>
    <w:rsid w:val="007158D0"/>
    <w:rsid w:val="007176D4"/>
    <w:rsid w:val="00723068"/>
    <w:rsid w:val="00723372"/>
    <w:rsid w:val="0072469D"/>
    <w:rsid w:val="007248E6"/>
    <w:rsid w:val="00730671"/>
    <w:rsid w:val="007306AD"/>
    <w:rsid w:val="00731B40"/>
    <w:rsid w:val="00744743"/>
    <w:rsid w:val="00745CE1"/>
    <w:rsid w:val="0075006E"/>
    <w:rsid w:val="00750F77"/>
    <w:rsid w:val="00752FDD"/>
    <w:rsid w:val="0075522A"/>
    <w:rsid w:val="007563E4"/>
    <w:rsid w:val="00756922"/>
    <w:rsid w:val="00756AB7"/>
    <w:rsid w:val="007573A0"/>
    <w:rsid w:val="00760678"/>
    <w:rsid w:val="0076418B"/>
    <w:rsid w:val="00765C90"/>
    <w:rsid w:val="00770786"/>
    <w:rsid w:val="00772532"/>
    <w:rsid w:val="0077263B"/>
    <w:rsid w:val="00790D04"/>
    <w:rsid w:val="0079613F"/>
    <w:rsid w:val="007966F2"/>
    <w:rsid w:val="007966F4"/>
    <w:rsid w:val="00796950"/>
    <w:rsid w:val="007A0231"/>
    <w:rsid w:val="007A45D0"/>
    <w:rsid w:val="007B0A81"/>
    <w:rsid w:val="007B0B2F"/>
    <w:rsid w:val="007B611B"/>
    <w:rsid w:val="007C07C6"/>
    <w:rsid w:val="007C4CDB"/>
    <w:rsid w:val="007C5B6F"/>
    <w:rsid w:val="007C7C5D"/>
    <w:rsid w:val="007D1782"/>
    <w:rsid w:val="007D33AA"/>
    <w:rsid w:val="007D615F"/>
    <w:rsid w:val="007E68F4"/>
    <w:rsid w:val="007E6E51"/>
    <w:rsid w:val="007E7377"/>
    <w:rsid w:val="007E7A9D"/>
    <w:rsid w:val="007F0D44"/>
    <w:rsid w:val="007F321C"/>
    <w:rsid w:val="007F41AA"/>
    <w:rsid w:val="007F4D50"/>
    <w:rsid w:val="00800E16"/>
    <w:rsid w:val="00803467"/>
    <w:rsid w:val="008060B3"/>
    <w:rsid w:val="008061B2"/>
    <w:rsid w:val="008103C1"/>
    <w:rsid w:val="00810B23"/>
    <w:rsid w:val="00810C02"/>
    <w:rsid w:val="00816326"/>
    <w:rsid w:val="0082427B"/>
    <w:rsid w:val="00827C61"/>
    <w:rsid w:val="008337B1"/>
    <w:rsid w:val="00845DA5"/>
    <w:rsid w:val="00846564"/>
    <w:rsid w:val="00852803"/>
    <w:rsid w:val="00861612"/>
    <w:rsid w:val="0086475F"/>
    <w:rsid w:val="00866AE7"/>
    <w:rsid w:val="00867C54"/>
    <w:rsid w:val="008722B0"/>
    <w:rsid w:val="00872663"/>
    <w:rsid w:val="00872B06"/>
    <w:rsid w:val="00873C3C"/>
    <w:rsid w:val="00874A41"/>
    <w:rsid w:val="0087503E"/>
    <w:rsid w:val="008853FF"/>
    <w:rsid w:val="00891D06"/>
    <w:rsid w:val="008930AB"/>
    <w:rsid w:val="0089765F"/>
    <w:rsid w:val="008A08AD"/>
    <w:rsid w:val="008A097E"/>
    <w:rsid w:val="008A4A5B"/>
    <w:rsid w:val="008A4C53"/>
    <w:rsid w:val="008B6156"/>
    <w:rsid w:val="008B7ED8"/>
    <w:rsid w:val="008C1489"/>
    <w:rsid w:val="008C1784"/>
    <w:rsid w:val="008C35CA"/>
    <w:rsid w:val="008C794C"/>
    <w:rsid w:val="008D13E5"/>
    <w:rsid w:val="008E1873"/>
    <w:rsid w:val="008E3A63"/>
    <w:rsid w:val="008F4416"/>
    <w:rsid w:val="008F4650"/>
    <w:rsid w:val="008F4B29"/>
    <w:rsid w:val="009107CB"/>
    <w:rsid w:val="00911B0E"/>
    <w:rsid w:val="009133AE"/>
    <w:rsid w:val="00916A93"/>
    <w:rsid w:val="00921F1B"/>
    <w:rsid w:val="00922094"/>
    <w:rsid w:val="0092288E"/>
    <w:rsid w:val="0092397A"/>
    <w:rsid w:val="0092436D"/>
    <w:rsid w:val="00924578"/>
    <w:rsid w:val="009248EB"/>
    <w:rsid w:val="00926A58"/>
    <w:rsid w:val="00927684"/>
    <w:rsid w:val="00935B9A"/>
    <w:rsid w:val="00936C94"/>
    <w:rsid w:val="0094015D"/>
    <w:rsid w:val="00946112"/>
    <w:rsid w:val="009463A6"/>
    <w:rsid w:val="00953AB2"/>
    <w:rsid w:val="009565E9"/>
    <w:rsid w:val="009569A3"/>
    <w:rsid w:val="00960320"/>
    <w:rsid w:val="0096114A"/>
    <w:rsid w:val="00962FE7"/>
    <w:rsid w:val="00964AB3"/>
    <w:rsid w:val="00976A54"/>
    <w:rsid w:val="0098308D"/>
    <w:rsid w:val="00983175"/>
    <w:rsid w:val="00985264"/>
    <w:rsid w:val="00987B07"/>
    <w:rsid w:val="00990A22"/>
    <w:rsid w:val="009930C8"/>
    <w:rsid w:val="009934B4"/>
    <w:rsid w:val="00993F92"/>
    <w:rsid w:val="00994F46"/>
    <w:rsid w:val="0099587E"/>
    <w:rsid w:val="009A06EE"/>
    <w:rsid w:val="009A35F4"/>
    <w:rsid w:val="009A5358"/>
    <w:rsid w:val="009A6563"/>
    <w:rsid w:val="009A7B20"/>
    <w:rsid w:val="009B7159"/>
    <w:rsid w:val="009C0F29"/>
    <w:rsid w:val="009C1ED8"/>
    <w:rsid w:val="009C36C3"/>
    <w:rsid w:val="009C4EA7"/>
    <w:rsid w:val="009C50D5"/>
    <w:rsid w:val="009C6B5E"/>
    <w:rsid w:val="009C751F"/>
    <w:rsid w:val="009D539D"/>
    <w:rsid w:val="009D6D2B"/>
    <w:rsid w:val="009E3FCD"/>
    <w:rsid w:val="009F3273"/>
    <w:rsid w:val="009F6184"/>
    <w:rsid w:val="00A01776"/>
    <w:rsid w:val="00A043C1"/>
    <w:rsid w:val="00A046CC"/>
    <w:rsid w:val="00A04D9D"/>
    <w:rsid w:val="00A10666"/>
    <w:rsid w:val="00A109CB"/>
    <w:rsid w:val="00A120F0"/>
    <w:rsid w:val="00A128AF"/>
    <w:rsid w:val="00A12A58"/>
    <w:rsid w:val="00A1493F"/>
    <w:rsid w:val="00A15279"/>
    <w:rsid w:val="00A166D4"/>
    <w:rsid w:val="00A201FB"/>
    <w:rsid w:val="00A33F45"/>
    <w:rsid w:val="00A37C8C"/>
    <w:rsid w:val="00A442DC"/>
    <w:rsid w:val="00A44E4C"/>
    <w:rsid w:val="00A47453"/>
    <w:rsid w:val="00A51C25"/>
    <w:rsid w:val="00A52774"/>
    <w:rsid w:val="00A5407A"/>
    <w:rsid w:val="00A547AB"/>
    <w:rsid w:val="00A556C0"/>
    <w:rsid w:val="00A603E2"/>
    <w:rsid w:val="00A63AC7"/>
    <w:rsid w:val="00A64A61"/>
    <w:rsid w:val="00A64C0B"/>
    <w:rsid w:val="00A676AB"/>
    <w:rsid w:val="00A67798"/>
    <w:rsid w:val="00A71526"/>
    <w:rsid w:val="00A80C39"/>
    <w:rsid w:val="00A838C7"/>
    <w:rsid w:val="00A840A0"/>
    <w:rsid w:val="00A8589A"/>
    <w:rsid w:val="00A85996"/>
    <w:rsid w:val="00A872A3"/>
    <w:rsid w:val="00A90715"/>
    <w:rsid w:val="00A91EB3"/>
    <w:rsid w:val="00A93326"/>
    <w:rsid w:val="00A942B8"/>
    <w:rsid w:val="00A9468C"/>
    <w:rsid w:val="00A960B6"/>
    <w:rsid w:val="00A96452"/>
    <w:rsid w:val="00A97FD8"/>
    <w:rsid w:val="00AA1464"/>
    <w:rsid w:val="00AA20BF"/>
    <w:rsid w:val="00AA2F12"/>
    <w:rsid w:val="00AA7BA3"/>
    <w:rsid w:val="00AB089F"/>
    <w:rsid w:val="00AB1C36"/>
    <w:rsid w:val="00AB2225"/>
    <w:rsid w:val="00AB2722"/>
    <w:rsid w:val="00AB6CB6"/>
    <w:rsid w:val="00AC0E91"/>
    <w:rsid w:val="00AC4BA9"/>
    <w:rsid w:val="00AC7024"/>
    <w:rsid w:val="00AC7082"/>
    <w:rsid w:val="00AD3C7A"/>
    <w:rsid w:val="00AD48ED"/>
    <w:rsid w:val="00AD4D81"/>
    <w:rsid w:val="00AD5357"/>
    <w:rsid w:val="00AD62AC"/>
    <w:rsid w:val="00AD712A"/>
    <w:rsid w:val="00AD7F26"/>
    <w:rsid w:val="00AE0F05"/>
    <w:rsid w:val="00AE58FB"/>
    <w:rsid w:val="00AF1794"/>
    <w:rsid w:val="00AF42F7"/>
    <w:rsid w:val="00AF453A"/>
    <w:rsid w:val="00B01DFF"/>
    <w:rsid w:val="00B031D0"/>
    <w:rsid w:val="00B03BE8"/>
    <w:rsid w:val="00B05740"/>
    <w:rsid w:val="00B1011A"/>
    <w:rsid w:val="00B116B9"/>
    <w:rsid w:val="00B17B1C"/>
    <w:rsid w:val="00B22AA7"/>
    <w:rsid w:val="00B2395D"/>
    <w:rsid w:val="00B27A3B"/>
    <w:rsid w:val="00B303CC"/>
    <w:rsid w:val="00B3077A"/>
    <w:rsid w:val="00B315BC"/>
    <w:rsid w:val="00B31B74"/>
    <w:rsid w:val="00B366F3"/>
    <w:rsid w:val="00B36953"/>
    <w:rsid w:val="00B437F8"/>
    <w:rsid w:val="00B447E0"/>
    <w:rsid w:val="00B46D91"/>
    <w:rsid w:val="00B473F1"/>
    <w:rsid w:val="00B51162"/>
    <w:rsid w:val="00B569A1"/>
    <w:rsid w:val="00B56D50"/>
    <w:rsid w:val="00B57C94"/>
    <w:rsid w:val="00B62247"/>
    <w:rsid w:val="00B630AB"/>
    <w:rsid w:val="00B63272"/>
    <w:rsid w:val="00B67A29"/>
    <w:rsid w:val="00B727D3"/>
    <w:rsid w:val="00B72A59"/>
    <w:rsid w:val="00B7425A"/>
    <w:rsid w:val="00B76D37"/>
    <w:rsid w:val="00B805E8"/>
    <w:rsid w:val="00B81376"/>
    <w:rsid w:val="00B8407B"/>
    <w:rsid w:val="00B86A3D"/>
    <w:rsid w:val="00B8771F"/>
    <w:rsid w:val="00B87F4D"/>
    <w:rsid w:val="00B90D3A"/>
    <w:rsid w:val="00B969F2"/>
    <w:rsid w:val="00B97298"/>
    <w:rsid w:val="00BA1083"/>
    <w:rsid w:val="00BA1AF3"/>
    <w:rsid w:val="00BA21CE"/>
    <w:rsid w:val="00BA3B31"/>
    <w:rsid w:val="00BA73E7"/>
    <w:rsid w:val="00BB15C6"/>
    <w:rsid w:val="00BB25F8"/>
    <w:rsid w:val="00BB5C2C"/>
    <w:rsid w:val="00BC0147"/>
    <w:rsid w:val="00BC0E71"/>
    <w:rsid w:val="00BC191A"/>
    <w:rsid w:val="00BC257B"/>
    <w:rsid w:val="00BC292E"/>
    <w:rsid w:val="00BC2F42"/>
    <w:rsid w:val="00BC70D0"/>
    <w:rsid w:val="00BD18CA"/>
    <w:rsid w:val="00BD35F5"/>
    <w:rsid w:val="00BD5E6B"/>
    <w:rsid w:val="00BE2028"/>
    <w:rsid w:val="00BE30CD"/>
    <w:rsid w:val="00BE41FC"/>
    <w:rsid w:val="00BE4F10"/>
    <w:rsid w:val="00BE5BFC"/>
    <w:rsid w:val="00C0043C"/>
    <w:rsid w:val="00C018B1"/>
    <w:rsid w:val="00C01941"/>
    <w:rsid w:val="00C0228B"/>
    <w:rsid w:val="00C05E89"/>
    <w:rsid w:val="00C0692B"/>
    <w:rsid w:val="00C07435"/>
    <w:rsid w:val="00C129FA"/>
    <w:rsid w:val="00C12C42"/>
    <w:rsid w:val="00C16A6E"/>
    <w:rsid w:val="00C31187"/>
    <w:rsid w:val="00C37461"/>
    <w:rsid w:val="00C40EC8"/>
    <w:rsid w:val="00C43270"/>
    <w:rsid w:val="00C4547B"/>
    <w:rsid w:val="00C46BEE"/>
    <w:rsid w:val="00C528D9"/>
    <w:rsid w:val="00C544AF"/>
    <w:rsid w:val="00C60D34"/>
    <w:rsid w:val="00C646D0"/>
    <w:rsid w:val="00C6550F"/>
    <w:rsid w:val="00C70C4A"/>
    <w:rsid w:val="00C71207"/>
    <w:rsid w:val="00C726EA"/>
    <w:rsid w:val="00C73C34"/>
    <w:rsid w:val="00C76BBE"/>
    <w:rsid w:val="00C878F0"/>
    <w:rsid w:val="00C87D55"/>
    <w:rsid w:val="00C91A8C"/>
    <w:rsid w:val="00C933AF"/>
    <w:rsid w:val="00C9473A"/>
    <w:rsid w:val="00C94AC2"/>
    <w:rsid w:val="00C964DB"/>
    <w:rsid w:val="00C96880"/>
    <w:rsid w:val="00CA0867"/>
    <w:rsid w:val="00CA1857"/>
    <w:rsid w:val="00CA4278"/>
    <w:rsid w:val="00CA6B61"/>
    <w:rsid w:val="00CB027C"/>
    <w:rsid w:val="00CB7263"/>
    <w:rsid w:val="00CC043D"/>
    <w:rsid w:val="00CC329F"/>
    <w:rsid w:val="00CC43D8"/>
    <w:rsid w:val="00CD04C2"/>
    <w:rsid w:val="00CD440E"/>
    <w:rsid w:val="00CD7746"/>
    <w:rsid w:val="00CE15EA"/>
    <w:rsid w:val="00CE1CCD"/>
    <w:rsid w:val="00CE286F"/>
    <w:rsid w:val="00CE4E2D"/>
    <w:rsid w:val="00CF00CF"/>
    <w:rsid w:val="00CF0523"/>
    <w:rsid w:val="00CF198B"/>
    <w:rsid w:val="00CF2492"/>
    <w:rsid w:val="00CF464F"/>
    <w:rsid w:val="00CF5033"/>
    <w:rsid w:val="00CF6038"/>
    <w:rsid w:val="00CF64BD"/>
    <w:rsid w:val="00CF6C3C"/>
    <w:rsid w:val="00CF7805"/>
    <w:rsid w:val="00D02262"/>
    <w:rsid w:val="00D02421"/>
    <w:rsid w:val="00D045F6"/>
    <w:rsid w:val="00D10C2C"/>
    <w:rsid w:val="00D13F48"/>
    <w:rsid w:val="00D177A2"/>
    <w:rsid w:val="00D17E6D"/>
    <w:rsid w:val="00D2609D"/>
    <w:rsid w:val="00D26AF9"/>
    <w:rsid w:val="00D330E0"/>
    <w:rsid w:val="00D358D7"/>
    <w:rsid w:val="00D36654"/>
    <w:rsid w:val="00D370D0"/>
    <w:rsid w:val="00D374BC"/>
    <w:rsid w:val="00D40C40"/>
    <w:rsid w:val="00D4161F"/>
    <w:rsid w:val="00D44AFE"/>
    <w:rsid w:val="00D47B7D"/>
    <w:rsid w:val="00D53E17"/>
    <w:rsid w:val="00D6013E"/>
    <w:rsid w:val="00D6047B"/>
    <w:rsid w:val="00D614DE"/>
    <w:rsid w:val="00D62A42"/>
    <w:rsid w:val="00D62B3F"/>
    <w:rsid w:val="00D65808"/>
    <w:rsid w:val="00D67573"/>
    <w:rsid w:val="00D67DB0"/>
    <w:rsid w:val="00D81D78"/>
    <w:rsid w:val="00D82429"/>
    <w:rsid w:val="00D84EC3"/>
    <w:rsid w:val="00D857D7"/>
    <w:rsid w:val="00D8691B"/>
    <w:rsid w:val="00D87A2D"/>
    <w:rsid w:val="00D93F92"/>
    <w:rsid w:val="00D951EA"/>
    <w:rsid w:val="00D95A0C"/>
    <w:rsid w:val="00D9601B"/>
    <w:rsid w:val="00D960CF"/>
    <w:rsid w:val="00D96DA3"/>
    <w:rsid w:val="00D97F0E"/>
    <w:rsid w:val="00DA2163"/>
    <w:rsid w:val="00DA5B9D"/>
    <w:rsid w:val="00DA6218"/>
    <w:rsid w:val="00DA62D5"/>
    <w:rsid w:val="00DA636C"/>
    <w:rsid w:val="00DA6BEF"/>
    <w:rsid w:val="00DB1662"/>
    <w:rsid w:val="00DB2F7B"/>
    <w:rsid w:val="00DB3035"/>
    <w:rsid w:val="00DB32FC"/>
    <w:rsid w:val="00DB5631"/>
    <w:rsid w:val="00DB6754"/>
    <w:rsid w:val="00DC2C93"/>
    <w:rsid w:val="00DC3CC7"/>
    <w:rsid w:val="00DC44FC"/>
    <w:rsid w:val="00DC46CC"/>
    <w:rsid w:val="00DD0F1B"/>
    <w:rsid w:val="00DE512D"/>
    <w:rsid w:val="00DE5536"/>
    <w:rsid w:val="00DF040D"/>
    <w:rsid w:val="00DF1A36"/>
    <w:rsid w:val="00DF1F35"/>
    <w:rsid w:val="00DF35AC"/>
    <w:rsid w:val="00DF3613"/>
    <w:rsid w:val="00DF44F0"/>
    <w:rsid w:val="00DF5C46"/>
    <w:rsid w:val="00DF62F6"/>
    <w:rsid w:val="00E04FE4"/>
    <w:rsid w:val="00E10115"/>
    <w:rsid w:val="00E11B38"/>
    <w:rsid w:val="00E13697"/>
    <w:rsid w:val="00E26DC0"/>
    <w:rsid w:val="00E330ED"/>
    <w:rsid w:val="00E37289"/>
    <w:rsid w:val="00E37D92"/>
    <w:rsid w:val="00E42438"/>
    <w:rsid w:val="00E439A9"/>
    <w:rsid w:val="00E43B9A"/>
    <w:rsid w:val="00E5332A"/>
    <w:rsid w:val="00E53E89"/>
    <w:rsid w:val="00E57811"/>
    <w:rsid w:val="00E57E99"/>
    <w:rsid w:val="00E602B5"/>
    <w:rsid w:val="00E60D0E"/>
    <w:rsid w:val="00E61874"/>
    <w:rsid w:val="00E626E5"/>
    <w:rsid w:val="00E64DDF"/>
    <w:rsid w:val="00E64E79"/>
    <w:rsid w:val="00E65AF2"/>
    <w:rsid w:val="00E65C2A"/>
    <w:rsid w:val="00E668E7"/>
    <w:rsid w:val="00E66FE8"/>
    <w:rsid w:val="00E67061"/>
    <w:rsid w:val="00E7037C"/>
    <w:rsid w:val="00E71A26"/>
    <w:rsid w:val="00E7489E"/>
    <w:rsid w:val="00E752BB"/>
    <w:rsid w:val="00E75532"/>
    <w:rsid w:val="00E770FA"/>
    <w:rsid w:val="00E809A9"/>
    <w:rsid w:val="00E82BF3"/>
    <w:rsid w:val="00E91601"/>
    <w:rsid w:val="00E9191B"/>
    <w:rsid w:val="00E963DB"/>
    <w:rsid w:val="00E97047"/>
    <w:rsid w:val="00EA07E4"/>
    <w:rsid w:val="00EA2AED"/>
    <w:rsid w:val="00EA36F9"/>
    <w:rsid w:val="00EA64F3"/>
    <w:rsid w:val="00EA7848"/>
    <w:rsid w:val="00EA7D32"/>
    <w:rsid w:val="00EB5104"/>
    <w:rsid w:val="00EB6066"/>
    <w:rsid w:val="00EB6D33"/>
    <w:rsid w:val="00EB771A"/>
    <w:rsid w:val="00EC0901"/>
    <w:rsid w:val="00EC32FE"/>
    <w:rsid w:val="00EC4D19"/>
    <w:rsid w:val="00EC72DC"/>
    <w:rsid w:val="00ED22D0"/>
    <w:rsid w:val="00ED49F7"/>
    <w:rsid w:val="00ED5BA5"/>
    <w:rsid w:val="00EE0606"/>
    <w:rsid w:val="00EE24DB"/>
    <w:rsid w:val="00EE2FC2"/>
    <w:rsid w:val="00EE43F1"/>
    <w:rsid w:val="00EE55E8"/>
    <w:rsid w:val="00EF5AD3"/>
    <w:rsid w:val="00F0452F"/>
    <w:rsid w:val="00F0588C"/>
    <w:rsid w:val="00F05D8C"/>
    <w:rsid w:val="00F0607A"/>
    <w:rsid w:val="00F12FEA"/>
    <w:rsid w:val="00F140AB"/>
    <w:rsid w:val="00F14F6C"/>
    <w:rsid w:val="00F240FE"/>
    <w:rsid w:val="00F27EA8"/>
    <w:rsid w:val="00F35A2D"/>
    <w:rsid w:val="00F3652A"/>
    <w:rsid w:val="00F375EF"/>
    <w:rsid w:val="00F412F7"/>
    <w:rsid w:val="00F418A7"/>
    <w:rsid w:val="00F41993"/>
    <w:rsid w:val="00F429EE"/>
    <w:rsid w:val="00F4711C"/>
    <w:rsid w:val="00F50187"/>
    <w:rsid w:val="00F521EF"/>
    <w:rsid w:val="00F573A8"/>
    <w:rsid w:val="00F619DC"/>
    <w:rsid w:val="00F6426E"/>
    <w:rsid w:val="00F66B68"/>
    <w:rsid w:val="00F70325"/>
    <w:rsid w:val="00F729EC"/>
    <w:rsid w:val="00F827A4"/>
    <w:rsid w:val="00F830ED"/>
    <w:rsid w:val="00F83DA5"/>
    <w:rsid w:val="00F843F7"/>
    <w:rsid w:val="00F84E3E"/>
    <w:rsid w:val="00F875AB"/>
    <w:rsid w:val="00F87CF1"/>
    <w:rsid w:val="00F906BB"/>
    <w:rsid w:val="00F917C9"/>
    <w:rsid w:val="00F91ECF"/>
    <w:rsid w:val="00F93455"/>
    <w:rsid w:val="00F95734"/>
    <w:rsid w:val="00F9650B"/>
    <w:rsid w:val="00F975EB"/>
    <w:rsid w:val="00FA0A63"/>
    <w:rsid w:val="00FA1535"/>
    <w:rsid w:val="00FA44D9"/>
    <w:rsid w:val="00FA5F3F"/>
    <w:rsid w:val="00FB0E16"/>
    <w:rsid w:val="00FB0FD9"/>
    <w:rsid w:val="00FB1F13"/>
    <w:rsid w:val="00FB5114"/>
    <w:rsid w:val="00FB7C26"/>
    <w:rsid w:val="00FC13D0"/>
    <w:rsid w:val="00FC393B"/>
    <w:rsid w:val="00FC6946"/>
    <w:rsid w:val="00FC7220"/>
    <w:rsid w:val="00FC7B7D"/>
    <w:rsid w:val="00FD05D3"/>
    <w:rsid w:val="00FD4833"/>
    <w:rsid w:val="00FD598D"/>
    <w:rsid w:val="00FD727E"/>
    <w:rsid w:val="00FE57F0"/>
    <w:rsid w:val="00FE6443"/>
    <w:rsid w:val="00FF6FB1"/>
    <w:rsid w:val="00FF71ED"/>
    <w:rsid w:val="040CA558"/>
    <w:rsid w:val="0C324701"/>
    <w:rsid w:val="34D980D6"/>
    <w:rsid w:val="63D0A6DB"/>
    <w:rsid w:val="64CD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AD979"/>
  <w15:docId w15:val="{699E2DC3-AC04-4918-A8E9-CD67A27C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11C"/>
    <w:pPr>
      <w:ind w:left="720"/>
      <w:contextualSpacing/>
    </w:pPr>
  </w:style>
  <w:style w:type="paragraph" w:customStyle="1" w:styleId="Default">
    <w:name w:val="Default"/>
    <w:rsid w:val="004E15D6"/>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875AB"/>
    <w:pPr>
      <w:tabs>
        <w:tab w:val="center" w:pos="4680"/>
        <w:tab w:val="right" w:pos="9360"/>
      </w:tabs>
      <w:spacing w:line="240" w:lineRule="auto"/>
    </w:pPr>
  </w:style>
  <w:style w:type="character" w:customStyle="1" w:styleId="HeaderChar">
    <w:name w:val="Header Char"/>
    <w:basedOn w:val="DefaultParagraphFont"/>
    <w:link w:val="Header"/>
    <w:uiPriority w:val="99"/>
    <w:rsid w:val="00F875AB"/>
  </w:style>
  <w:style w:type="paragraph" w:styleId="Footer">
    <w:name w:val="footer"/>
    <w:basedOn w:val="Normal"/>
    <w:link w:val="FooterChar"/>
    <w:uiPriority w:val="99"/>
    <w:unhideWhenUsed/>
    <w:rsid w:val="00F875AB"/>
    <w:pPr>
      <w:tabs>
        <w:tab w:val="center" w:pos="4680"/>
        <w:tab w:val="right" w:pos="9360"/>
      </w:tabs>
      <w:spacing w:line="240" w:lineRule="auto"/>
    </w:pPr>
  </w:style>
  <w:style w:type="character" w:customStyle="1" w:styleId="FooterChar">
    <w:name w:val="Footer Char"/>
    <w:basedOn w:val="DefaultParagraphFont"/>
    <w:link w:val="Footer"/>
    <w:uiPriority w:val="99"/>
    <w:rsid w:val="00F875AB"/>
  </w:style>
  <w:style w:type="paragraph" w:styleId="BalloonText">
    <w:name w:val="Balloon Text"/>
    <w:basedOn w:val="Normal"/>
    <w:link w:val="BalloonTextChar"/>
    <w:uiPriority w:val="99"/>
    <w:semiHidden/>
    <w:unhideWhenUsed/>
    <w:rsid w:val="00F875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5AB"/>
    <w:rPr>
      <w:rFonts w:ascii="Tahoma" w:hAnsi="Tahoma" w:cs="Tahoma"/>
      <w:sz w:val="16"/>
      <w:szCs w:val="16"/>
    </w:rPr>
  </w:style>
  <w:style w:type="paragraph" w:styleId="Quote">
    <w:name w:val="Quote"/>
    <w:basedOn w:val="Normal"/>
    <w:next w:val="Normal"/>
    <w:link w:val="QuoteChar"/>
    <w:uiPriority w:val="29"/>
    <w:qFormat/>
    <w:rsid w:val="00D177A2"/>
    <w:pPr>
      <w:spacing w:after="200"/>
    </w:pPr>
    <w:rPr>
      <w:rFonts w:eastAsiaTheme="minorEastAsia"/>
      <w:i/>
      <w:iCs/>
      <w:color w:val="000000" w:themeColor="text1"/>
      <w:lang w:eastAsia="ja-JP"/>
    </w:rPr>
  </w:style>
  <w:style w:type="character" w:customStyle="1" w:styleId="QuoteChar">
    <w:name w:val="Quote Char"/>
    <w:basedOn w:val="DefaultParagraphFont"/>
    <w:link w:val="Quote"/>
    <w:uiPriority w:val="29"/>
    <w:rsid w:val="00D177A2"/>
    <w:rPr>
      <w:rFonts w:eastAsiaTheme="minorEastAsia"/>
      <w:i/>
      <w:iCs/>
      <w:color w:val="000000" w:themeColor="text1"/>
      <w:lang w:eastAsia="ja-JP"/>
    </w:rPr>
  </w:style>
  <w:style w:type="paragraph" w:styleId="EnvelopeReturn">
    <w:name w:val="envelope return"/>
    <w:basedOn w:val="Normal"/>
    <w:rsid w:val="00E602B5"/>
    <w:pPr>
      <w:spacing w:line="240" w:lineRule="auto"/>
    </w:pPr>
    <w:rPr>
      <w:rFonts w:ascii="Arial" w:eastAsia="Times New Roman" w:hAnsi="Arial" w:cs="Arial"/>
      <w:sz w:val="32"/>
      <w:szCs w:val="20"/>
    </w:rPr>
  </w:style>
  <w:style w:type="character" w:styleId="Hyperlink">
    <w:name w:val="Hyperlink"/>
    <w:basedOn w:val="DefaultParagraphFont"/>
    <w:rsid w:val="003E3B1D"/>
    <w:rPr>
      <w:color w:val="0000FF"/>
      <w:u w:val="single"/>
    </w:rPr>
  </w:style>
  <w:style w:type="character" w:styleId="UnresolvedMention">
    <w:name w:val="Unresolved Mention"/>
    <w:basedOn w:val="DefaultParagraphFont"/>
    <w:uiPriority w:val="99"/>
    <w:semiHidden/>
    <w:unhideWhenUsed/>
    <w:rsid w:val="003E3B1D"/>
    <w:rPr>
      <w:color w:val="605E5C"/>
      <w:shd w:val="clear" w:color="auto" w:fill="E1DFDD"/>
    </w:rPr>
  </w:style>
  <w:style w:type="paragraph" w:styleId="Revision">
    <w:name w:val="Revision"/>
    <w:hidden/>
    <w:uiPriority w:val="99"/>
    <w:semiHidden/>
    <w:rsid w:val="0075006E"/>
    <w:pPr>
      <w:spacing w:line="240" w:lineRule="auto"/>
    </w:pPr>
  </w:style>
  <w:style w:type="character" w:styleId="CommentReference">
    <w:name w:val="annotation reference"/>
    <w:basedOn w:val="DefaultParagraphFont"/>
    <w:uiPriority w:val="99"/>
    <w:semiHidden/>
    <w:unhideWhenUsed/>
    <w:rsid w:val="0004460E"/>
    <w:rPr>
      <w:sz w:val="16"/>
      <w:szCs w:val="16"/>
    </w:rPr>
  </w:style>
  <w:style w:type="paragraph" w:styleId="CommentText">
    <w:name w:val="annotation text"/>
    <w:basedOn w:val="Normal"/>
    <w:link w:val="CommentTextChar"/>
    <w:uiPriority w:val="99"/>
    <w:unhideWhenUsed/>
    <w:rsid w:val="0004460E"/>
    <w:pPr>
      <w:spacing w:line="240" w:lineRule="auto"/>
    </w:pPr>
    <w:rPr>
      <w:sz w:val="20"/>
      <w:szCs w:val="20"/>
    </w:rPr>
  </w:style>
  <w:style w:type="character" w:customStyle="1" w:styleId="CommentTextChar">
    <w:name w:val="Comment Text Char"/>
    <w:basedOn w:val="DefaultParagraphFont"/>
    <w:link w:val="CommentText"/>
    <w:uiPriority w:val="99"/>
    <w:rsid w:val="0004460E"/>
    <w:rPr>
      <w:sz w:val="20"/>
      <w:szCs w:val="20"/>
    </w:rPr>
  </w:style>
  <w:style w:type="paragraph" w:styleId="CommentSubject">
    <w:name w:val="annotation subject"/>
    <w:basedOn w:val="CommentText"/>
    <w:next w:val="CommentText"/>
    <w:link w:val="CommentSubjectChar"/>
    <w:uiPriority w:val="99"/>
    <w:semiHidden/>
    <w:unhideWhenUsed/>
    <w:rsid w:val="0004460E"/>
    <w:rPr>
      <w:b/>
      <w:bCs/>
    </w:rPr>
  </w:style>
  <w:style w:type="character" w:customStyle="1" w:styleId="CommentSubjectChar">
    <w:name w:val="Comment Subject Char"/>
    <w:basedOn w:val="CommentTextChar"/>
    <w:link w:val="CommentSubject"/>
    <w:uiPriority w:val="99"/>
    <w:semiHidden/>
    <w:rsid w:val="000446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32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nrc.mt.gov/Forestry/Wildfire/forms-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nrc.mt.gov/Forestry/Wildfire/local-government-fire-for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BC859FAF619C41804C416ACE1C439F" ma:contentTypeVersion="12" ma:contentTypeDescription="Create a new document." ma:contentTypeScope="" ma:versionID="c307103ec047d9776dd3857dad077fb5">
  <xsd:schema xmlns:xsd="http://www.w3.org/2001/XMLSchema" xmlns:xs="http://www.w3.org/2001/XMLSchema" xmlns:p="http://schemas.microsoft.com/office/2006/metadata/properties" xmlns:ns2="bc4dd7ce-2cb8-435b-b9c3-67063ef499d5" xmlns:ns3="1e36f910-5c7b-4540-8314-3c804e05c73a" targetNamespace="http://schemas.microsoft.com/office/2006/metadata/properties" ma:root="true" ma:fieldsID="47420dd221a97c6fba9fe1ef71a3ecc7" ns2:_="" ns3:_="">
    <xsd:import namespace="bc4dd7ce-2cb8-435b-b9c3-67063ef499d5"/>
    <xsd:import namespace="1e36f910-5c7b-4540-8314-3c804e05c7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d7ce-2cb8-435b-b9c3-67063ef49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36f910-5c7b-4540-8314-3c804e05c7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0AF06-25D2-4994-8738-6995E1FE1F50}">
  <ds:schemaRefs>
    <ds:schemaRef ds:uri="http://schemas.openxmlformats.org/officeDocument/2006/bibliography"/>
  </ds:schemaRefs>
</ds:datastoreItem>
</file>

<file path=customXml/itemProps2.xml><?xml version="1.0" encoding="utf-8"?>
<ds:datastoreItem xmlns:ds="http://schemas.openxmlformats.org/officeDocument/2006/customXml" ds:itemID="{A9D21153-06BA-4AEF-BB27-51BFA1BC23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BF6FD0-6EA1-4192-913F-8072736F7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d7ce-2cb8-435b-b9c3-67063ef499d5"/>
    <ds:schemaRef ds:uri="1e36f910-5c7b-4540-8314-3c804e05c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0DACD9-3D33-4DDF-AC83-332CA911A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1089</Words>
  <Characters>6208</Characters>
  <Application>Microsoft Office Word</Application>
  <DocSecurity>4</DocSecurity>
  <Lines>51</Lines>
  <Paragraphs>14</Paragraphs>
  <ScaleCrop>false</ScaleCrop>
  <Company/>
  <LinksUpToDate>false</LinksUpToDate>
  <CharactersWithSpaces>7283</CharactersWithSpaces>
  <SharedDoc>false</SharedDoc>
  <HLinks>
    <vt:vector size="12" baseType="variant">
      <vt:variant>
        <vt:i4>6291508</vt:i4>
      </vt:variant>
      <vt:variant>
        <vt:i4>3</vt:i4>
      </vt:variant>
      <vt:variant>
        <vt:i4>0</vt:i4>
      </vt:variant>
      <vt:variant>
        <vt:i4>5</vt:i4>
      </vt:variant>
      <vt:variant>
        <vt:lpwstr>https://dnrc.mt.gov/Forestry/Wildfire/forms-information</vt:lpwstr>
      </vt:variant>
      <vt:variant>
        <vt:lpwstr/>
      </vt:variant>
      <vt:variant>
        <vt:i4>2621557</vt:i4>
      </vt:variant>
      <vt:variant>
        <vt:i4>0</vt:i4>
      </vt:variant>
      <vt:variant>
        <vt:i4>0</vt:i4>
      </vt:variant>
      <vt:variant>
        <vt:i4>5</vt:i4>
      </vt:variant>
      <vt:variant>
        <vt:lpwstr>https://dnrc.mt.gov/Forestry/Wildfire/local-government-fire-forces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CO4032</dc:creator>
  <cp:keywords/>
  <cp:lastModifiedBy>Dowler, Susan</cp:lastModifiedBy>
  <cp:revision>21</cp:revision>
  <cp:lastPrinted>2015-05-06T18:45:00Z</cp:lastPrinted>
  <dcterms:created xsi:type="dcterms:W3CDTF">2025-01-22T22:53:00Z</dcterms:created>
  <dcterms:modified xsi:type="dcterms:W3CDTF">2025-01-24T20:33:00Z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0x0101007FBC859FAF619C41804C416ACE1C439F</vt:lpwstr>
  </property>
</Properties>
</file>